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6346" w14:textId="77777777" w:rsidR="00685E52" w:rsidRPr="00685E52" w:rsidRDefault="00685E52" w:rsidP="009E358B">
      <w:pPr>
        <w:jc w:val="both"/>
        <w:rPr>
          <w:lang w:val="cs-CZ"/>
        </w:rPr>
      </w:pPr>
      <w:r w:rsidRPr="00685E52">
        <w:rPr>
          <w:b/>
          <w:bCs/>
          <w:lang w:val="cs-CZ"/>
        </w:rPr>
        <w:t xml:space="preserve">OBCHODNÍ PODMÍNKY </w:t>
      </w:r>
    </w:p>
    <w:p w14:paraId="1EB7915A" w14:textId="77777777" w:rsidR="00685E52" w:rsidRPr="00685E52" w:rsidRDefault="00685E52" w:rsidP="009E358B">
      <w:pPr>
        <w:jc w:val="both"/>
        <w:rPr>
          <w:lang w:val="cs-CZ"/>
        </w:rPr>
      </w:pPr>
    </w:p>
    <w:p w14:paraId="034FF620" w14:textId="77777777" w:rsidR="00685E52" w:rsidRPr="00685E52" w:rsidRDefault="00AF5E7E" w:rsidP="009E358B">
      <w:pPr>
        <w:jc w:val="both"/>
        <w:rPr>
          <w:lang w:val="cs-CZ"/>
        </w:rPr>
      </w:pPr>
      <w:r>
        <w:rPr>
          <w:b/>
          <w:bCs/>
          <w:lang w:val="cs-CZ"/>
        </w:rPr>
        <w:t xml:space="preserve">I. </w:t>
      </w:r>
      <w:r w:rsidR="004446FD">
        <w:rPr>
          <w:b/>
          <w:bCs/>
          <w:lang w:val="cs-CZ"/>
        </w:rPr>
        <w:t>Úvodní</w:t>
      </w:r>
      <w:r w:rsidR="00685E52" w:rsidRPr="00685E52">
        <w:rPr>
          <w:b/>
          <w:bCs/>
          <w:lang w:val="cs-CZ"/>
        </w:rPr>
        <w:t xml:space="preserve"> ustanovení </w:t>
      </w:r>
    </w:p>
    <w:p w14:paraId="373E6E04" w14:textId="1581C995" w:rsidR="00184E23" w:rsidRPr="00882D50" w:rsidRDefault="00685E52" w:rsidP="00882D50">
      <w:pPr>
        <w:pStyle w:val="Odstavecseseznamem"/>
        <w:numPr>
          <w:ilvl w:val="0"/>
          <w:numId w:val="25"/>
        </w:numPr>
        <w:jc w:val="both"/>
      </w:pPr>
      <w:r w:rsidRPr="00326274">
        <w:rPr>
          <w:lang w:val="cs-CZ"/>
        </w:rPr>
        <w:t xml:space="preserve">Tyto obchodní podmínky vydává </w:t>
      </w:r>
      <w:bookmarkStart w:id="0" w:name="_Hlk211338601"/>
      <w:r w:rsidR="00184E23" w:rsidRPr="00326274">
        <w:rPr>
          <w:b/>
          <w:bCs/>
        </w:rPr>
        <w:t>KULTURNÍ JIŽNÍ MĚSTO o.p.s.</w:t>
      </w:r>
      <w:r w:rsidR="00184E23">
        <w:t xml:space="preserve">, IČ: 27911225, se sídlem Malenická 1784/2, 148 00 Praha </w:t>
      </w:r>
      <w:r w:rsidR="00262DE1">
        <w:t>4</w:t>
      </w:r>
      <w:r w:rsidR="00882D50">
        <w:t>,</w:t>
      </w:r>
      <w:r w:rsidR="00882D50" w:rsidRPr="00882D50">
        <w:t xml:space="preserve"> </w:t>
      </w:r>
      <w:r w:rsidR="00882D50">
        <w:t xml:space="preserve">zapsaná v rejstříku obecně prospěšných společností vedeném Městským soudem v Praze, oddíl O, vložka 497 </w:t>
      </w:r>
      <w:r w:rsidR="00184E23">
        <w:t xml:space="preserve"> (</w:t>
      </w:r>
      <w:r w:rsidR="00184E23" w:rsidRPr="00882D50">
        <w:rPr>
          <w:lang w:val="cs-CZ"/>
        </w:rPr>
        <w:t>dále jen „</w:t>
      </w:r>
      <w:r w:rsidR="00355725" w:rsidRPr="00882D50">
        <w:rPr>
          <w:b/>
          <w:bCs/>
          <w:lang w:val="cs-CZ"/>
        </w:rPr>
        <w:t>p</w:t>
      </w:r>
      <w:r w:rsidR="00184E23" w:rsidRPr="00882D50">
        <w:rPr>
          <w:b/>
          <w:bCs/>
          <w:lang w:val="cs-CZ"/>
        </w:rPr>
        <w:t>rodávající</w:t>
      </w:r>
      <w:r w:rsidR="00184E23" w:rsidRPr="00882D50">
        <w:rPr>
          <w:lang w:val="cs-CZ"/>
        </w:rPr>
        <w:t>“</w:t>
      </w:r>
      <w:r w:rsidR="00326274" w:rsidRPr="00882D50">
        <w:rPr>
          <w:lang w:val="cs-CZ"/>
        </w:rPr>
        <w:t xml:space="preserve"> nebo „</w:t>
      </w:r>
      <w:r w:rsidR="00326274" w:rsidRPr="00882D50">
        <w:rPr>
          <w:b/>
          <w:bCs/>
          <w:lang w:val="cs-CZ"/>
        </w:rPr>
        <w:t>KJM</w:t>
      </w:r>
      <w:r w:rsidR="00326274" w:rsidRPr="00882D50">
        <w:rPr>
          <w:lang w:val="cs-CZ"/>
        </w:rPr>
        <w:t>“</w:t>
      </w:r>
      <w:r w:rsidR="00184E23" w:rsidRPr="00882D50">
        <w:rPr>
          <w:lang w:val="cs-CZ"/>
        </w:rPr>
        <w:t>)</w:t>
      </w:r>
      <w:bookmarkEnd w:id="0"/>
      <w:r w:rsidR="00184E23" w:rsidRPr="00882D50">
        <w:rPr>
          <w:lang w:val="cs-CZ"/>
        </w:rPr>
        <w:t>.</w:t>
      </w:r>
      <w:r w:rsidR="00AF5E7E" w:rsidRPr="00882D50">
        <w:rPr>
          <w:lang w:val="cs-CZ"/>
        </w:rPr>
        <w:t xml:space="preserve"> </w:t>
      </w:r>
      <w:r w:rsidR="00184E23" w:rsidRPr="00882D50">
        <w:rPr>
          <w:lang w:val="cs-CZ"/>
        </w:rPr>
        <w:t xml:space="preserve">Prodávající je obecně prospěšnou společností, kulturní institucí založenou </w:t>
      </w:r>
      <w:r w:rsidR="00AF5E7E" w:rsidRPr="00882D50">
        <w:rPr>
          <w:lang w:val="cs-CZ"/>
        </w:rPr>
        <w:t>M</w:t>
      </w:r>
      <w:r w:rsidR="00184E23" w:rsidRPr="00882D50">
        <w:rPr>
          <w:lang w:val="cs-CZ"/>
        </w:rPr>
        <w:t xml:space="preserve">ěstskou částí Praha 11. </w:t>
      </w:r>
    </w:p>
    <w:p w14:paraId="710F57FB" w14:textId="37CB32E5" w:rsidR="00685E52" w:rsidRPr="00326274" w:rsidRDefault="00326274" w:rsidP="009E358B">
      <w:pPr>
        <w:pStyle w:val="Odstavecseseznamem"/>
        <w:numPr>
          <w:ilvl w:val="0"/>
          <w:numId w:val="25"/>
        </w:numPr>
        <w:jc w:val="both"/>
        <w:rPr>
          <w:lang w:val="cs-CZ"/>
        </w:rPr>
      </w:pPr>
      <w:r>
        <w:rPr>
          <w:lang w:val="cs-CZ"/>
        </w:rPr>
        <w:t>KJM</w:t>
      </w:r>
      <w:r w:rsidR="00685E52" w:rsidRPr="00326274">
        <w:rPr>
          <w:lang w:val="cs-CZ"/>
        </w:rPr>
        <w:t xml:space="preserve"> užívá a provozuje tyto budovy</w:t>
      </w:r>
      <w:r w:rsidR="00A570C8" w:rsidRPr="00326274">
        <w:rPr>
          <w:lang w:val="cs-CZ"/>
        </w:rPr>
        <w:t xml:space="preserve"> -</w:t>
      </w:r>
      <w:r w:rsidR="00685E52" w:rsidRPr="00326274">
        <w:rPr>
          <w:lang w:val="cs-CZ"/>
        </w:rPr>
        <w:t xml:space="preserve"> Kulturní </w:t>
      </w:r>
      <w:r w:rsidR="00184E23" w:rsidRPr="00326274">
        <w:rPr>
          <w:lang w:val="cs-CZ"/>
        </w:rPr>
        <w:t>centrum Zahrada</w:t>
      </w:r>
      <w:r w:rsidR="00685E52" w:rsidRPr="00326274">
        <w:rPr>
          <w:lang w:val="cs-CZ"/>
        </w:rPr>
        <w:t xml:space="preserve"> (adresa </w:t>
      </w:r>
      <w:r w:rsidR="00184E23" w:rsidRPr="00184E23">
        <w:t xml:space="preserve">Malenická 1784/2, </w:t>
      </w:r>
      <w:r w:rsidR="007C126E">
        <w:t xml:space="preserve">Chodov, </w:t>
      </w:r>
      <w:r w:rsidR="00262DE1">
        <w:t xml:space="preserve">148 00 </w:t>
      </w:r>
      <w:r w:rsidR="00184E23" w:rsidRPr="00184E23">
        <w:t xml:space="preserve">Praha </w:t>
      </w:r>
      <w:r w:rsidR="00B85473">
        <w:t>4</w:t>
      </w:r>
      <w:r w:rsidR="00685E52" w:rsidRPr="00326274">
        <w:rPr>
          <w:lang w:val="cs-CZ"/>
        </w:rPr>
        <w:t xml:space="preserve">), </w:t>
      </w:r>
      <w:r w:rsidR="00184E23" w:rsidRPr="00326274">
        <w:rPr>
          <w:lang w:val="cs-CZ"/>
        </w:rPr>
        <w:t>Chodovská tvrz</w:t>
      </w:r>
      <w:r w:rsidR="00685E52" w:rsidRPr="00326274">
        <w:rPr>
          <w:lang w:val="cs-CZ"/>
        </w:rPr>
        <w:t xml:space="preserve"> (adresa </w:t>
      </w:r>
      <w:r w:rsidR="00184E23" w:rsidRPr="00326274">
        <w:rPr>
          <w:lang w:val="cs-CZ"/>
        </w:rPr>
        <w:t>Ledvinova</w:t>
      </w:r>
      <w:r w:rsidR="00685E52" w:rsidRPr="00326274">
        <w:rPr>
          <w:lang w:val="cs-CZ"/>
        </w:rPr>
        <w:t xml:space="preserve"> </w:t>
      </w:r>
      <w:r w:rsidR="00184E23" w:rsidRPr="00326274">
        <w:rPr>
          <w:lang w:val="cs-CZ"/>
        </w:rPr>
        <w:t>9</w:t>
      </w:r>
      <w:r w:rsidR="00685E52" w:rsidRPr="00326274">
        <w:rPr>
          <w:lang w:val="cs-CZ"/>
        </w:rPr>
        <w:t xml:space="preserve">, </w:t>
      </w:r>
      <w:r w:rsidR="007C126E" w:rsidRPr="00326274">
        <w:rPr>
          <w:lang w:val="cs-CZ"/>
        </w:rPr>
        <w:t xml:space="preserve">Chodov, </w:t>
      </w:r>
      <w:r w:rsidR="00262DE1" w:rsidRPr="00326274">
        <w:rPr>
          <w:lang w:val="cs-CZ"/>
        </w:rPr>
        <w:t xml:space="preserve">149 00 </w:t>
      </w:r>
      <w:r w:rsidR="00B85473" w:rsidRPr="00326274">
        <w:rPr>
          <w:lang w:val="cs-CZ"/>
        </w:rPr>
        <w:t>Praha 4</w:t>
      </w:r>
      <w:r w:rsidR="00685E52" w:rsidRPr="00326274">
        <w:rPr>
          <w:lang w:val="cs-CZ"/>
        </w:rPr>
        <w:t xml:space="preserve">), </w:t>
      </w:r>
      <w:r w:rsidR="00B85473" w:rsidRPr="00326274">
        <w:rPr>
          <w:lang w:val="cs-CZ"/>
        </w:rPr>
        <w:t>Místní veřejná knihovna Chodov</w:t>
      </w:r>
      <w:r w:rsidR="00685E52" w:rsidRPr="00326274">
        <w:rPr>
          <w:lang w:val="cs-CZ"/>
        </w:rPr>
        <w:t xml:space="preserve"> (adresa </w:t>
      </w:r>
      <w:r w:rsidR="00B85473" w:rsidRPr="00326274">
        <w:rPr>
          <w:lang w:val="cs-CZ"/>
        </w:rPr>
        <w:t>Donovalská</w:t>
      </w:r>
      <w:r w:rsidR="00685E52" w:rsidRPr="00326274">
        <w:rPr>
          <w:lang w:val="cs-CZ"/>
        </w:rPr>
        <w:t xml:space="preserve"> 2</w:t>
      </w:r>
      <w:r w:rsidR="00B85473" w:rsidRPr="00326274">
        <w:rPr>
          <w:lang w:val="cs-CZ"/>
        </w:rPr>
        <w:t>222</w:t>
      </w:r>
      <w:r w:rsidR="00685E52" w:rsidRPr="00326274">
        <w:rPr>
          <w:lang w:val="cs-CZ"/>
        </w:rPr>
        <w:t>/</w:t>
      </w:r>
      <w:r w:rsidR="00B85473" w:rsidRPr="00326274">
        <w:rPr>
          <w:lang w:val="cs-CZ"/>
        </w:rPr>
        <w:t>31</w:t>
      </w:r>
      <w:r w:rsidR="00685E52" w:rsidRPr="00326274">
        <w:rPr>
          <w:lang w:val="cs-CZ"/>
        </w:rPr>
        <w:t xml:space="preserve">, </w:t>
      </w:r>
      <w:r w:rsidR="007C126E" w:rsidRPr="00326274">
        <w:rPr>
          <w:lang w:val="cs-CZ"/>
        </w:rPr>
        <w:t xml:space="preserve">Chodov, </w:t>
      </w:r>
      <w:r w:rsidR="00262DE1" w:rsidRPr="00326274">
        <w:rPr>
          <w:lang w:val="cs-CZ"/>
        </w:rPr>
        <w:t xml:space="preserve">149 00 </w:t>
      </w:r>
      <w:r w:rsidR="00B85473" w:rsidRPr="00326274">
        <w:rPr>
          <w:lang w:val="cs-CZ"/>
        </w:rPr>
        <w:t>Praha 4</w:t>
      </w:r>
      <w:r w:rsidR="00685E52" w:rsidRPr="00326274">
        <w:rPr>
          <w:lang w:val="cs-CZ"/>
        </w:rPr>
        <w:t>)</w:t>
      </w:r>
      <w:r w:rsidR="00A570C8" w:rsidRPr="00326274">
        <w:rPr>
          <w:lang w:val="cs-CZ"/>
        </w:rPr>
        <w:t xml:space="preserve"> – a dále</w:t>
      </w:r>
      <w:r w:rsidR="004446FD" w:rsidRPr="00326274">
        <w:rPr>
          <w:lang w:val="cs-CZ"/>
        </w:rPr>
        <w:t xml:space="preserve"> </w:t>
      </w:r>
      <w:r w:rsidR="00685E52" w:rsidRPr="00326274">
        <w:rPr>
          <w:lang w:val="cs-CZ"/>
        </w:rPr>
        <w:t>je oprávněn užívat také jiné budovy nebo vnější prostory, které jsou prodávajícímu přenechány k dočasnému krátkodobému užívání</w:t>
      </w:r>
      <w:r w:rsidR="00D92235" w:rsidRPr="00326274">
        <w:rPr>
          <w:lang w:val="cs-CZ"/>
        </w:rPr>
        <w:t>.</w:t>
      </w:r>
    </w:p>
    <w:p w14:paraId="1AA2759E" w14:textId="50A94B3D" w:rsidR="00326274" w:rsidRDefault="00B8417B" w:rsidP="009E358B">
      <w:pPr>
        <w:pStyle w:val="Odstavecseseznamem"/>
        <w:numPr>
          <w:ilvl w:val="0"/>
          <w:numId w:val="25"/>
        </w:numPr>
        <w:jc w:val="both"/>
        <w:rPr>
          <w:lang w:val="cs-CZ"/>
        </w:rPr>
      </w:pPr>
      <w:r>
        <w:rPr>
          <w:lang w:val="cs-CZ"/>
        </w:rPr>
        <w:t>Kupující</w:t>
      </w:r>
      <w:r w:rsidR="00326274" w:rsidRPr="00326274">
        <w:rPr>
          <w:lang w:val="cs-CZ"/>
        </w:rPr>
        <w:t xml:space="preserve"> je subjekt, který se společností </w:t>
      </w:r>
      <w:r w:rsidR="00326274">
        <w:rPr>
          <w:lang w:val="cs-CZ"/>
        </w:rPr>
        <w:t>KJM</w:t>
      </w:r>
      <w:r w:rsidR="00326274" w:rsidRPr="00326274">
        <w:rPr>
          <w:lang w:val="cs-CZ"/>
        </w:rPr>
        <w:t xml:space="preserve"> uzavřel kupní smlouvu na vstupenku na </w:t>
      </w:r>
      <w:r w:rsidR="007A7648">
        <w:rPr>
          <w:lang w:val="cs-CZ"/>
        </w:rPr>
        <w:t>kulturní</w:t>
      </w:r>
      <w:r w:rsidR="007A7648" w:rsidRPr="00326274">
        <w:rPr>
          <w:lang w:val="cs-CZ"/>
        </w:rPr>
        <w:t xml:space="preserve"> </w:t>
      </w:r>
      <w:r w:rsidR="00326274" w:rsidRPr="00326274">
        <w:rPr>
          <w:lang w:val="cs-CZ"/>
        </w:rPr>
        <w:t xml:space="preserve">nebo jiné představení pořádané společností </w:t>
      </w:r>
      <w:r w:rsidR="00326274">
        <w:rPr>
          <w:lang w:val="cs-CZ"/>
        </w:rPr>
        <w:t>KJM</w:t>
      </w:r>
      <w:r>
        <w:rPr>
          <w:lang w:val="cs-CZ"/>
        </w:rPr>
        <w:t>, či třetí osobou</w:t>
      </w:r>
      <w:r w:rsidR="00326274" w:rsidRPr="00326274">
        <w:rPr>
          <w:lang w:val="cs-CZ"/>
        </w:rPr>
        <w:t xml:space="preserve"> ve smluvních pokladnách informačních center a prostřednictvím obchodního oddělení </w:t>
      </w:r>
      <w:r w:rsidR="007A7648">
        <w:rPr>
          <w:lang w:val="cs-CZ"/>
        </w:rPr>
        <w:t>Perfect System, s.r.o.</w:t>
      </w:r>
      <w:r>
        <w:rPr>
          <w:lang w:val="cs-CZ"/>
        </w:rPr>
        <w:t xml:space="preserve"> </w:t>
      </w:r>
      <w:r w:rsidR="00326274" w:rsidRPr="00326274">
        <w:rPr>
          <w:lang w:val="cs-CZ"/>
        </w:rPr>
        <w:t xml:space="preserve">nebo prostřednictvím internetu na stránkách </w:t>
      </w:r>
      <w:hyperlink r:id="rId5" w:history="1">
        <w:r w:rsidRPr="004A0479">
          <w:rPr>
            <w:rStyle w:val="Hypertextovodkaz"/>
            <w:lang w:val="cs-CZ"/>
          </w:rPr>
          <w:t>https://kczahrada.cz/</w:t>
        </w:r>
      </w:hyperlink>
      <w:r>
        <w:rPr>
          <w:lang w:val="cs-CZ"/>
        </w:rPr>
        <w:t xml:space="preserve"> nebo </w:t>
      </w:r>
      <w:hyperlink r:id="rId6" w:history="1">
        <w:r w:rsidRPr="004A0479">
          <w:rPr>
            <w:rStyle w:val="Hypertextovodkaz"/>
            <w:lang w:val="cs-CZ"/>
          </w:rPr>
          <w:t>https://chodovskatvrz.cz/</w:t>
        </w:r>
      </w:hyperlink>
      <w:r>
        <w:rPr>
          <w:lang w:val="cs-CZ"/>
        </w:rPr>
        <w:t xml:space="preserve"> </w:t>
      </w:r>
      <w:r w:rsidR="00326274" w:rsidRPr="00326274">
        <w:rPr>
          <w:lang w:val="cs-CZ"/>
        </w:rPr>
        <w:t>přes nákupní portál společnosti</w:t>
      </w:r>
      <w:r w:rsidR="007A7648">
        <w:rPr>
          <w:lang w:val="cs-CZ"/>
        </w:rPr>
        <w:t>.</w:t>
      </w:r>
    </w:p>
    <w:p w14:paraId="74AF31CA" w14:textId="096C4BBE" w:rsidR="00685E52" w:rsidRPr="00326274" w:rsidRDefault="00326274" w:rsidP="009E358B">
      <w:pPr>
        <w:pStyle w:val="Odstavecseseznamem"/>
        <w:numPr>
          <w:ilvl w:val="0"/>
          <w:numId w:val="25"/>
        </w:numPr>
        <w:jc w:val="both"/>
        <w:rPr>
          <w:lang w:val="cs-CZ"/>
        </w:rPr>
      </w:pPr>
      <w:r>
        <w:rPr>
          <w:lang w:val="cs-CZ"/>
        </w:rPr>
        <w:t>Tyto o</w:t>
      </w:r>
      <w:r w:rsidR="00685E52" w:rsidRPr="00326274">
        <w:rPr>
          <w:lang w:val="cs-CZ"/>
        </w:rPr>
        <w:t xml:space="preserve">bchodní podmínky stanovují základní závazná práva a povinnosti pro prodávajícího a kupujícího v souvislosti s prodejem zboží a poskytováním služeb prodávajícím v prostorách </w:t>
      </w:r>
      <w:r w:rsidR="00355725" w:rsidRPr="00326274">
        <w:rPr>
          <w:lang w:val="cs-CZ"/>
        </w:rPr>
        <w:t>p</w:t>
      </w:r>
      <w:r w:rsidR="00685E52" w:rsidRPr="00326274">
        <w:rPr>
          <w:lang w:val="cs-CZ"/>
        </w:rPr>
        <w:t xml:space="preserve">rodávajícího. </w:t>
      </w:r>
    </w:p>
    <w:p w14:paraId="00160B19" w14:textId="321AED4B" w:rsidR="00685E52" w:rsidRDefault="00685E52" w:rsidP="009E358B">
      <w:pPr>
        <w:pStyle w:val="Odstavecseseznamem"/>
        <w:numPr>
          <w:ilvl w:val="0"/>
          <w:numId w:val="25"/>
        </w:numPr>
        <w:jc w:val="both"/>
        <w:rPr>
          <w:lang w:val="cs-CZ"/>
        </w:rPr>
      </w:pPr>
      <w:r w:rsidRPr="00326274">
        <w:rPr>
          <w:lang w:val="cs-CZ"/>
        </w:rPr>
        <w:t>Kupující, který koupí zboží nebo službu u prodávajícího, souhlasí s těmito obchodními podmínkami, které jsou pro obě strany závazné. Rozhodující je znění obchodních podmínek platné v den provedení koupě zboží nebo služby.</w:t>
      </w:r>
    </w:p>
    <w:p w14:paraId="5BB8EB4C" w14:textId="518F3A5D" w:rsidR="00B860A3" w:rsidRPr="00326274" w:rsidRDefault="00B860A3" w:rsidP="009E358B">
      <w:pPr>
        <w:pStyle w:val="Odstavecseseznamem"/>
        <w:numPr>
          <w:ilvl w:val="0"/>
          <w:numId w:val="25"/>
        </w:numPr>
        <w:jc w:val="both"/>
        <w:rPr>
          <w:lang w:val="cs-CZ"/>
        </w:rPr>
      </w:pPr>
      <w:r>
        <w:rPr>
          <w:lang w:val="cs-CZ"/>
        </w:rPr>
        <w:t xml:space="preserve">Smluvní vztahy mezi prodávajícím a kupujícím se řídí právním řádem České republiky, zejména zákonem č. 89/2012 Sb., občanským zákoníkem, v platném znění </w:t>
      </w:r>
      <w:r w:rsidRPr="009E358B">
        <w:rPr>
          <w:lang w:val="cs-CZ"/>
        </w:rPr>
        <w:t xml:space="preserve">(dále jen </w:t>
      </w:r>
      <w:r w:rsidRPr="009E358B">
        <w:rPr>
          <w:rFonts w:ascii="Calibri" w:hAnsi="Calibri" w:cs="Calibri"/>
        </w:rPr>
        <w:t>„OZ“)</w:t>
      </w:r>
      <w:r w:rsidRPr="009E358B">
        <w:rPr>
          <w:lang w:val="cs-CZ"/>
        </w:rPr>
        <w:t>.</w:t>
      </w:r>
    </w:p>
    <w:p w14:paraId="68B4632B" w14:textId="77777777" w:rsidR="00685E52" w:rsidRPr="00685E52" w:rsidRDefault="00685E52" w:rsidP="009E358B">
      <w:pPr>
        <w:jc w:val="both"/>
        <w:rPr>
          <w:lang w:val="cs-CZ"/>
        </w:rPr>
      </w:pPr>
    </w:p>
    <w:p w14:paraId="6B4D6573" w14:textId="77777777" w:rsidR="00685E52" w:rsidRPr="00AF5E7E" w:rsidRDefault="00E341C5" w:rsidP="009E358B">
      <w:pPr>
        <w:jc w:val="both"/>
        <w:rPr>
          <w:b/>
          <w:bCs/>
          <w:lang w:val="cs-CZ"/>
        </w:rPr>
      </w:pPr>
      <w:r w:rsidRPr="00AF5E7E">
        <w:rPr>
          <w:b/>
          <w:bCs/>
          <w:lang w:val="cs-CZ"/>
        </w:rPr>
        <w:t>II.</w:t>
      </w:r>
      <w:r w:rsidR="00AF5E7E" w:rsidRPr="00AF5E7E">
        <w:rPr>
          <w:b/>
          <w:bCs/>
          <w:lang w:val="cs-CZ"/>
        </w:rPr>
        <w:t xml:space="preserve"> </w:t>
      </w:r>
      <w:r w:rsidR="00685E52" w:rsidRPr="00AF5E7E">
        <w:rPr>
          <w:b/>
          <w:bCs/>
          <w:lang w:val="cs-CZ"/>
        </w:rPr>
        <w:t xml:space="preserve">Vstupenky na akci </w:t>
      </w:r>
    </w:p>
    <w:p w14:paraId="1339EBC9" w14:textId="609BF9BC" w:rsidR="00685E52" w:rsidRPr="00326274" w:rsidRDefault="00685E52" w:rsidP="009E358B">
      <w:pPr>
        <w:pStyle w:val="Odstavecseseznamem"/>
        <w:numPr>
          <w:ilvl w:val="1"/>
          <w:numId w:val="27"/>
        </w:numPr>
        <w:ind w:left="714" w:hanging="357"/>
        <w:jc w:val="both"/>
        <w:rPr>
          <w:lang w:val="cs-CZ"/>
        </w:rPr>
      </w:pPr>
      <w:r w:rsidRPr="00326274">
        <w:rPr>
          <w:lang w:val="cs-CZ"/>
        </w:rPr>
        <w:t xml:space="preserve">Vstupenky na akce lze zakoupit </w:t>
      </w:r>
      <w:r w:rsidR="00177A06" w:rsidRPr="00326274">
        <w:rPr>
          <w:lang w:val="cs-CZ"/>
        </w:rPr>
        <w:t>v rámci otevírací doby</w:t>
      </w:r>
      <w:r w:rsidR="0090276A" w:rsidRPr="00326274">
        <w:rPr>
          <w:lang w:val="cs-CZ"/>
        </w:rPr>
        <w:t xml:space="preserve"> v místě konání akce, zejména v </w:t>
      </w:r>
      <w:r w:rsidRPr="00326274">
        <w:rPr>
          <w:lang w:val="cs-CZ"/>
        </w:rPr>
        <w:t xml:space="preserve">budově </w:t>
      </w:r>
      <w:r w:rsidR="0090276A" w:rsidRPr="00326274">
        <w:rPr>
          <w:lang w:val="cs-CZ"/>
        </w:rPr>
        <w:t xml:space="preserve">Chodovské tvrzi </w:t>
      </w:r>
      <w:r w:rsidR="00177A06" w:rsidRPr="00326274">
        <w:rPr>
          <w:lang w:val="cs-CZ"/>
        </w:rPr>
        <w:t xml:space="preserve">na pokladně </w:t>
      </w:r>
      <w:r w:rsidR="0090276A" w:rsidRPr="00326274">
        <w:rPr>
          <w:lang w:val="cs-CZ"/>
        </w:rPr>
        <w:t>nebo v budově Kulturního centra Zahrada.</w:t>
      </w:r>
      <w:r w:rsidR="00177A06" w:rsidRPr="00326274">
        <w:rPr>
          <w:lang w:val="cs-CZ"/>
        </w:rPr>
        <w:t xml:space="preserve"> Otevírací doba a kontakty </w:t>
      </w:r>
      <w:r w:rsidR="00A570C8" w:rsidRPr="00326274">
        <w:rPr>
          <w:lang w:val="cs-CZ"/>
        </w:rPr>
        <w:t xml:space="preserve">prodejních míst </w:t>
      </w:r>
      <w:r w:rsidR="00177A06" w:rsidRPr="00326274">
        <w:rPr>
          <w:lang w:val="cs-CZ"/>
        </w:rPr>
        <w:t xml:space="preserve">jsou dostupné na </w:t>
      </w:r>
      <w:r w:rsidR="00387F87" w:rsidRPr="00326274">
        <w:rPr>
          <w:lang w:val="cs-CZ"/>
        </w:rPr>
        <w:t xml:space="preserve">internetových stránkách </w:t>
      </w:r>
      <w:r w:rsidR="00177A06" w:rsidRPr="00326274">
        <w:rPr>
          <w:lang w:val="cs-CZ"/>
        </w:rPr>
        <w:t>https://chodovskatvrz.cz/kontakt/ a https://kczahrada.cz/kontakty/.</w:t>
      </w:r>
    </w:p>
    <w:p w14:paraId="289DE411" w14:textId="778A0629" w:rsidR="00B8417B" w:rsidRDefault="00685E52" w:rsidP="009E358B">
      <w:pPr>
        <w:pStyle w:val="Odstavecseseznamem"/>
        <w:numPr>
          <w:ilvl w:val="1"/>
          <w:numId w:val="27"/>
        </w:numPr>
        <w:ind w:left="714" w:hanging="357"/>
        <w:jc w:val="both"/>
        <w:rPr>
          <w:lang w:val="cs-CZ"/>
        </w:rPr>
      </w:pPr>
      <w:r w:rsidRPr="00326274">
        <w:rPr>
          <w:lang w:val="cs-CZ"/>
        </w:rPr>
        <w:t>Vstupenky na akce</w:t>
      </w:r>
      <w:r w:rsidR="0090276A" w:rsidRPr="00326274">
        <w:rPr>
          <w:lang w:val="cs-CZ"/>
        </w:rPr>
        <w:t xml:space="preserve"> </w:t>
      </w:r>
      <w:r w:rsidRPr="00326274">
        <w:rPr>
          <w:lang w:val="cs-CZ"/>
        </w:rPr>
        <w:t>lze zakoupit také on</w:t>
      </w:r>
      <w:r w:rsidR="00D92235" w:rsidRPr="00326274">
        <w:rPr>
          <w:lang w:val="cs-CZ"/>
        </w:rPr>
        <w:t>-</w:t>
      </w:r>
      <w:r w:rsidRPr="00326274">
        <w:rPr>
          <w:lang w:val="cs-CZ"/>
        </w:rPr>
        <w:t xml:space="preserve">line </w:t>
      </w:r>
      <w:r w:rsidR="00262DE1" w:rsidRPr="00326274">
        <w:rPr>
          <w:lang w:val="cs-CZ"/>
        </w:rPr>
        <w:t xml:space="preserve">jako tzv. eVstupenku </w:t>
      </w:r>
      <w:r w:rsidRPr="00326274">
        <w:rPr>
          <w:lang w:val="cs-CZ"/>
        </w:rPr>
        <w:t>na internetových stránkách Colosseum Ticket www.colosseumticket.cz</w:t>
      </w:r>
      <w:r w:rsidR="007A7648">
        <w:rPr>
          <w:lang w:val="cs-CZ"/>
        </w:rPr>
        <w:t>.</w:t>
      </w:r>
      <w:r w:rsidRPr="00326274">
        <w:rPr>
          <w:lang w:val="cs-CZ"/>
        </w:rPr>
        <w:t xml:space="preserve"> </w:t>
      </w:r>
    </w:p>
    <w:p w14:paraId="767B92D3" w14:textId="05DF5152" w:rsidR="00B8417B" w:rsidRDefault="00B8417B" w:rsidP="009E358B">
      <w:pPr>
        <w:pStyle w:val="Odstavecseseznamem"/>
        <w:numPr>
          <w:ilvl w:val="1"/>
          <w:numId w:val="27"/>
        </w:numPr>
        <w:ind w:left="714" w:hanging="357"/>
        <w:jc w:val="both"/>
        <w:rPr>
          <w:lang w:val="cs-CZ"/>
        </w:rPr>
      </w:pPr>
      <w:r w:rsidRPr="00B8417B">
        <w:rPr>
          <w:lang w:val="cs-CZ"/>
        </w:rPr>
        <w:t xml:space="preserve">Nákupem eVstupenky se pro účely této části obchodních podmínek rozumí prodej vstupenek na kulturní, případně jiné akce, prostřednictvím webového rozhraní </w:t>
      </w:r>
      <w:r w:rsidRPr="000A7BC9">
        <w:rPr>
          <w:lang w:val="cs-CZ"/>
        </w:rPr>
        <w:t>COLOSSEUM</w:t>
      </w:r>
      <w:r w:rsidRPr="00B8417B">
        <w:rPr>
          <w:lang w:val="cs-CZ"/>
        </w:rPr>
        <w:t xml:space="preserve">. </w:t>
      </w:r>
      <w:r>
        <w:rPr>
          <w:lang w:val="cs-CZ"/>
        </w:rPr>
        <w:t xml:space="preserve">Za </w:t>
      </w:r>
      <w:r w:rsidRPr="00B8417B">
        <w:rPr>
          <w:lang w:val="cs-CZ"/>
        </w:rPr>
        <w:t>tímto účelem je třeba korektně zadat a odeslat všechna data potřebná pro provedení rezervace vstupenek (jméno, příjmení, email, telefon) a následně provést bezhotovostní platbu online, jak je uvedeno dále v těchto všeobecných obchodních podmínkách. Prostřednictvím služby lze na jednu rezervaci objednat a zakoupit maximálně 10 vstupenek v různých cenových kategoriích a na různé akce.</w:t>
      </w:r>
    </w:p>
    <w:p w14:paraId="30172D00" w14:textId="588B63AC" w:rsidR="00685E52" w:rsidRDefault="00685E52" w:rsidP="009E358B">
      <w:pPr>
        <w:pStyle w:val="Odstavecseseznamem"/>
        <w:numPr>
          <w:ilvl w:val="1"/>
          <w:numId w:val="27"/>
        </w:numPr>
        <w:ind w:left="714" w:hanging="357"/>
        <w:jc w:val="both"/>
        <w:rPr>
          <w:lang w:val="cs-CZ"/>
        </w:rPr>
      </w:pPr>
      <w:r w:rsidRPr="00326274">
        <w:rPr>
          <w:lang w:val="cs-CZ"/>
        </w:rPr>
        <w:t>Prodávající není odpovědný za případn</w:t>
      </w:r>
      <w:r w:rsidR="00262DE1" w:rsidRPr="00326274">
        <w:rPr>
          <w:lang w:val="cs-CZ"/>
        </w:rPr>
        <w:t>é</w:t>
      </w:r>
      <w:r w:rsidRPr="00326274">
        <w:rPr>
          <w:lang w:val="cs-CZ"/>
        </w:rPr>
        <w:t xml:space="preserve"> neoprávněné užití </w:t>
      </w:r>
      <w:r w:rsidR="00A570C8" w:rsidRPr="00326274">
        <w:rPr>
          <w:lang w:val="cs-CZ"/>
        </w:rPr>
        <w:t>eVstupenky</w:t>
      </w:r>
      <w:r w:rsidRPr="00326274">
        <w:rPr>
          <w:lang w:val="cs-CZ"/>
        </w:rPr>
        <w:t xml:space="preserve">. Vstup na akci bude umožněn na základě první v pořadí předložené </w:t>
      </w:r>
      <w:r w:rsidR="00A570C8" w:rsidRPr="00326274">
        <w:rPr>
          <w:lang w:val="cs-CZ"/>
        </w:rPr>
        <w:t>eVstupenky</w:t>
      </w:r>
      <w:r w:rsidRPr="00326274">
        <w:rPr>
          <w:lang w:val="cs-CZ"/>
        </w:rPr>
        <w:t>.</w:t>
      </w:r>
      <w:r w:rsidR="00B8417B">
        <w:rPr>
          <w:lang w:val="cs-CZ"/>
        </w:rPr>
        <w:t xml:space="preserve"> </w:t>
      </w:r>
    </w:p>
    <w:p w14:paraId="68E79574" w14:textId="51CB1C6E" w:rsidR="00B8417B" w:rsidRPr="000A7BC9" w:rsidRDefault="00B8417B" w:rsidP="009E358B">
      <w:pPr>
        <w:pStyle w:val="Odstavecseseznamem"/>
        <w:numPr>
          <w:ilvl w:val="1"/>
          <w:numId w:val="27"/>
        </w:numPr>
        <w:ind w:left="714" w:hanging="357"/>
        <w:jc w:val="both"/>
        <w:rPr>
          <w:lang w:val="cs-CZ"/>
        </w:rPr>
      </w:pPr>
      <w:r w:rsidRPr="00B8417B">
        <w:t> </w:t>
      </w:r>
      <w:r w:rsidRPr="000A7BC9">
        <w:t>Koupit eVstupenku lze nejpozději 60 minut před začátkem požadovaného představení. Poté může Zákazník koupit pouze zbývající běžnou vstupenku před pře</w:t>
      </w:r>
      <w:r w:rsidR="007A7648" w:rsidRPr="000A7BC9">
        <w:t>d</w:t>
      </w:r>
      <w:r w:rsidRPr="000A7BC9">
        <w:t>stavením.</w:t>
      </w:r>
    </w:p>
    <w:p w14:paraId="04262E92" w14:textId="273FBC9F" w:rsidR="00685E52" w:rsidRPr="00326274" w:rsidRDefault="00A570C8" w:rsidP="009E358B">
      <w:pPr>
        <w:pStyle w:val="Odstavecseseznamem"/>
        <w:numPr>
          <w:ilvl w:val="1"/>
          <w:numId w:val="27"/>
        </w:numPr>
        <w:ind w:left="714" w:hanging="357"/>
        <w:jc w:val="both"/>
        <w:rPr>
          <w:lang w:val="cs-CZ"/>
        </w:rPr>
      </w:pPr>
      <w:r w:rsidRPr="00326274">
        <w:rPr>
          <w:lang w:val="cs-CZ"/>
        </w:rPr>
        <w:lastRenderedPageBreak/>
        <w:t xml:space="preserve">Zaplatit vstupenky je možné </w:t>
      </w:r>
      <w:r w:rsidR="00685E52" w:rsidRPr="00326274">
        <w:rPr>
          <w:lang w:val="cs-CZ"/>
        </w:rPr>
        <w:t>v</w:t>
      </w:r>
      <w:r w:rsidRPr="00326274">
        <w:rPr>
          <w:lang w:val="cs-CZ"/>
        </w:rPr>
        <w:t> </w:t>
      </w:r>
      <w:r w:rsidR="00685E52" w:rsidRPr="00326274">
        <w:rPr>
          <w:lang w:val="cs-CZ"/>
        </w:rPr>
        <w:t>hotovosti</w:t>
      </w:r>
      <w:r w:rsidRPr="00326274">
        <w:rPr>
          <w:lang w:val="cs-CZ"/>
        </w:rPr>
        <w:t xml:space="preserve"> nebo</w:t>
      </w:r>
      <w:r w:rsidR="00685E52" w:rsidRPr="00326274">
        <w:rPr>
          <w:lang w:val="cs-CZ"/>
        </w:rPr>
        <w:t xml:space="preserve"> platební kartou</w:t>
      </w:r>
      <w:r w:rsidRPr="00326274">
        <w:rPr>
          <w:lang w:val="cs-CZ"/>
        </w:rPr>
        <w:t xml:space="preserve"> při osobním odběru na prodejních místech</w:t>
      </w:r>
      <w:r w:rsidR="00D92235" w:rsidRPr="00326274">
        <w:rPr>
          <w:lang w:val="cs-CZ"/>
        </w:rPr>
        <w:t xml:space="preserve"> Kulturního jižního města</w:t>
      </w:r>
      <w:r w:rsidR="00685E52" w:rsidRPr="00326274">
        <w:rPr>
          <w:lang w:val="cs-CZ"/>
        </w:rPr>
        <w:t xml:space="preserve">. </w:t>
      </w:r>
      <w:r w:rsidR="00D92235" w:rsidRPr="00326274">
        <w:rPr>
          <w:lang w:val="cs-CZ"/>
        </w:rPr>
        <w:t>Při nákupu on-line na internetových stránkách Colosseum Ticket www.colosseumticket.cz lze eVstupenky zaplatit kartou on-line nebo hotově v případě vyzvednutí na prodejních místech Colosseum Ticket.</w:t>
      </w:r>
    </w:p>
    <w:p w14:paraId="47D55B26" w14:textId="5423D42F" w:rsidR="00685E52" w:rsidRPr="00326274" w:rsidRDefault="00685E52" w:rsidP="009E358B">
      <w:pPr>
        <w:pStyle w:val="Odstavecseseznamem"/>
        <w:numPr>
          <w:ilvl w:val="1"/>
          <w:numId w:val="27"/>
        </w:numPr>
        <w:ind w:left="714" w:hanging="357"/>
        <w:jc w:val="both"/>
        <w:rPr>
          <w:lang w:val="cs-CZ"/>
        </w:rPr>
      </w:pPr>
      <w:r w:rsidRPr="00326274">
        <w:rPr>
          <w:lang w:val="cs-CZ"/>
        </w:rPr>
        <w:t>Cena uvedená na vstupence je konečná. V případě vstupenky na filmové představení cena zahrnuje příspěvek do Státního fondu kinematografie.</w:t>
      </w:r>
    </w:p>
    <w:p w14:paraId="5F169EEA" w14:textId="7497538F" w:rsidR="00685E52" w:rsidRDefault="00685E52" w:rsidP="009E358B">
      <w:pPr>
        <w:pStyle w:val="Odstavecseseznamem"/>
        <w:numPr>
          <w:ilvl w:val="1"/>
          <w:numId w:val="27"/>
        </w:numPr>
        <w:ind w:left="714" w:hanging="357"/>
        <w:jc w:val="both"/>
        <w:rPr>
          <w:lang w:val="cs-CZ"/>
        </w:rPr>
      </w:pPr>
      <w:r w:rsidRPr="00326274">
        <w:rPr>
          <w:lang w:val="cs-CZ"/>
        </w:rPr>
        <w:t xml:space="preserve">Kupující je povinen vstupenku zkontrolovat bezprostředně po jejím zakoupení. </w:t>
      </w:r>
    </w:p>
    <w:p w14:paraId="5F9543F2" w14:textId="72D888E3" w:rsidR="00B8417B" w:rsidRPr="00B8417B" w:rsidRDefault="00B8417B" w:rsidP="009E358B">
      <w:pPr>
        <w:ind w:left="357"/>
        <w:jc w:val="both"/>
        <w:rPr>
          <w:lang w:val="cs-CZ"/>
        </w:rPr>
      </w:pPr>
      <w:r w:rsidRPr="00AF5E7E">
        <w:rPr>
          <w:b/>
          <w:bCs/>
          <w:lang w:val="cs-CZ"/>
        </w:rPr>
        <w:t xml:space="preserve">III. </w:t>
      </w:r>
      <w:r>
        <w:rPr>
          <w:b/>
          <w:bCs/>
          <w:lang w:val="cs-CZ"/>
        </w:rPr>
        <w:t>Postup při uzavírání smlouvy</w:t>
      </w:r>
    </w:p>
    <w:p w14:paraId="60DD81E9" w14:textId="44CAC6DA" w:rsidR="009E358B" w:rsidRPr="00667691" w:rsidRDefault="009E358B" w:rsidP="009E358B">
      <w:pPr>
        <w:pStyle w:val="Odstavecseseznamem"/>
        <w:numPr>
          <w:ilvl w:val="0"/>
          <w:numId w:val="37"/>
        </w:numPr>
        <w:spacing w:line="278" w:lineRule="auto"/>
        <w:jc w:val="both"/>
      </w:pPr>
      <w:r>
        <w:t>Kupující</w:t>
      </w:r>
      <w:r w:rsidRPr="00667691">
        <w:t xml:space="preserve"> spustí </w:t>
      </w:r>
      <w:r>
        <w:t xml:space="preserve">příslušné webové </w:t>
      </w:r>
      <w:r w:rsidRPr="00667691">
        <w:t xml:space="preserve">rozhraní z oficiálních webových stránek </w:t>
      </w:r>
      <w:r>
        <w:t xml:space="preserve">KJM uvedených výše nebo </w:t>
      </w:r>
      <w:r w:rsidRPr="00667691">
        <w:t>z webových stránek třetích stran</w:t>
      </w:r>
      <w:r>
        <w:t xml:space="preserve"> a následně vybere událost a </w:t>
      </w:r>
      <w:r w:rsidRPr="00667691">
        <w:t>sektor, do kterého má zájem vstupenky zakoupit.</w:t>
      </w:r>
    </w:p>
    <w:p w14:paraId="2CCDA72E" w14:textId="7B99A022" w:rsidR="009E358B" w:rsidRPr="00667691" w:rsidRDefault="009E358B" w:rsidP="009E358B">
      <w:pPr>
        <w:pStyle w:val="Odstavecseseznamem"/>
        <w:numPr>
          <w:ilvl w:val="0"/>
          <w:numId w:val="37"/>
        </w:numPr>
        <w:spacing w:line="278" w:lineRule="auto"/>
        <w:jc w:val="both"/>
      </w:pPr>
      <w:r>
        <w:t>Kupující</w:t>
      </w:r>
      <w:r w:rsidRPr="00667691">
        <w:t xml:space="preserve"> vybere konkrétní volná místa. Volná místa jsou reprezentována barevnými body dle cenové kategorie. Výběr sedadla se provádí kliknutím do daného barevného bodu. Vybrané vstupenky jsou reprezentovány jako zaškrtnutá pole. </w:t>
      </w:r>
      <w:r>
        <w:t>Kupující</w:t>
      </w:r>
      <w:r w:rsidRPr="00667691">
        <w:t xml:space="preserve"> má možnost u vstupenky volit z více sektorů a míst (jsou-li volná). Pole Vybrané vstupenky zobrazuje aktuální celkovou částku vybraných vstupenek. Po výše uvedeném výběru vstupenky stiskne </w:t>
      </w:r>
      <w:r>
        <w:t>Kupující</w:t>
      </w:r>
      <w:r w:rsidRPr="00667691">
        <w:t xml:space="preserve"> tlačítko Přejít do košíku.</w:t>
      </w:r>
    </w:p>
    <w:p w14:paraId="689359E3" w14:textId="633F6B63" w:rsidR="009E358B" w:rsidRPr="00667691" w:rsidRDefault="009E358B" w:rsidP="009E358B">
      <w:pPr>
        <w:pStyle w:val="Odstavecseseznamem"/>
        <w:numPr>
          <w:ilvl w:val="0"/>
          <w:numId w:val="37"/>
        </w:numPr>
        <w:spacing w:line="278" w:lineRule="auto"/>
        <w:jc w:val="both"/>
      </w:pPr>
      <w:r>
        <w:t xml:space="preserve"> Kupující</w:t>
      </w:r>
      <w:r w:rsidRPr="00667691">
        <w:t xml:space="preserve"> vyplní pravdivě požadované údaje: jméno, příjmení, email, telefon (dále také jen "</w:t>
      </w:r>
      <w:r w:rsidRPr="009E358B">
        <w:rPr>
          <w:b/>
          <w:bCs/>
        </w:rPr>
        <w:t>osobní údaje</w:t>
      </w:r>
      <w:r w:rsidRPr="00667691">
        <w:t xml:space="preserve">") v objednacím formuláři, případně zvolí relevantní slevovou kategorii. Při uvedení nepravdivých údajů si </w:t>
      </w:r>
      <w:r w:rsidR="00B860A3">
        <w:t>prodávající</w:t>
      </w:r>
      <w:r w:rsidR="00B860A3" w:rsidRPr="00667691">
        <w:t xml:space="preserve"> </w:t>
      </w:r>
      <w:r w:rsidRPr="00667691">
        <w:t xml:space="preserve">vyhrazuje právo objednávku </w:t>
      </w:r>
      <w:r>
        <w:t>kupujícího</w:t>
      </w:r>
      <w:r w:rsidRPr="00667691">
        <w:t xml:space="preserve"> neakceptovat příp. odstoupit od smlouvy, a to prohlášením zaslaným </w:t>
      </w:r>
      <w:r>
        <w:t>kupujícímu</w:t>
      </w:r>
      <w:r w:rsidR="00B860A3">
        <w:t xml:space="preserve"> </w:t>
      </w:r>
      <w:r w:rsidRPr="00667691">
        <w:t>na jím zadanou emailovou adresu.</w:t>
      </w:r>
    </w:p>
    <w:p w14:paraId="77EC52EC" w14:textId="0D51318F" w:rsidR="009E358B" w:rsidRPr="00667691" w:rsidRDefault="009E358B" w:rsidP="009E358B">
      <w:pPr>
        <w:pStyle w:val="Odstavecseseznamem"/>
        <w:numPr>
          <w:ilvl w:val="0"/>
          <w:numId w:val="37"/>
        </w:numPr>
        <w:spacing w:line="278" w:lineRule="auto"/>
        <w:jc w:val="both"/>
      </w:pPr>
      <w:r w:rsidRPr="00667691">
        <w:t xml:space="preserve">Případné slevy z ceny produktů poskytnuté </w:t>
      </w:r>
      <w:r>
        <w:t>KJM kupujícímu</w:t>
      </w:r>
      <w:r w:rsidRPr="00667691">
        <w:t xml:space="preserve"> nelze obvykle vzájemně kombinovat. Dlouhodobé slevy jsou relevantní pro určité skupiny zákazníků (např. senioři, </w:t>
      </w:r>
      <w:r w:rsidR="007A7648">
        <w:t xml:space="preserve"> ZTP a ZTP/P</w:t>
      </w:r>
      <w:r w:rsidRPr="00667691">
        <w:t>). Nárok na slevu lze uplatnit přes online rozbalovací nabídku při nákupu vstupenek na webov</w:t>
      </w:r>
      <w:r w:rsidR="006456C3">
        <w:t>ých</w:t>
      </w:r>
      <w:r w:rsidRPr="00667691">
        <w:t xml:space="preserve"> adres</w:t>
      </w:r>
      <w:r w:rsidR="006456C3">
        <w:t>ách</w:t>
      </w:r>
      <w:r>
        <w:t xml:space="preserve"> </w:t>
      </w:r>
      <w:r w:rsidR="006456C3">
        <w:t>www.kczahrada.cz a www.chodovskatvrz.cz</w:t>
      </w:r>
      <w:r w:rsidRPr="00667691">
        <w:t> </w:t>
      </w:r>
      <w:r w:rsidR="006456C3">
        <w:t xml:space="preserve">(nevztahuje se na slevu CORRENCY) </w:t>
      </w:r>
      <w:r w:rsidRPr="00667691">
        <w:t>a následným předložením příslušného průkazu v rámci kontroly vstupenky při vstupu na zákazníkem vybranou kulturní akci.</w:t>
      </w:r>
    </w:p>
    <w:p w14:paraId="1422890D" w14:textId="77777777" w:rsidR="009E358B" w:rsidRPr="00513612" w:rsidRDefault="009E358B" w:rsidP="000A7BC9">
      <w:pPr>
        <w:pStyle w:val="Odstavecseseznamem"/>
        <w:spacing w:line="278" w:lineRule="auto"/>
        <w:ind w:left="1440"/>
        <w:jc w:val="both"/>
      </w:pPr>
      <w:r w:rsidRPr="00513612">
        <w:t>Držitelům průkazů ZTP a ZTP/P KJM poskytuje 50% slevu na vstupenky.</w:t>
      </w:r>
    </w:p>
    <w:p w14:paraId="5E50C679" w14:textId="4BFD1E01" w:rsidR="009E358B" w:rsidRPr="00667691" w:rsidRDefault="009E358B" w:rsidP="009E358B">
      <w:pPr>
        <w:pStyle w:val="Odstavecseseznamem"/>
        <w:numPr>
          <w:ilvl w:val="0"/>
          <w:numId w:val="37"/>
        </w:numPr>
        <w:spacing w:line="278" w:lineRule="auto"/>
        <w:jc w:val="both"/>
      </w:pPr>
      <w:r w:rsidRPr="00667691">
        <w:t xml:space="preserve">Po vyplnění údajů </w:t>
      </w:r>
      <w:r>
        <w:t>kupující</w:t>
      </w:r>
      <w:r w:rsidRPr="00667691">
        <w:t xml:space="preserve"> stiskne tlačítko zaplatit a následně je převeden na výpis platebních metod.</w:t>
      </w:r>
    </w:p>
    <w:p w14:paraId="236355E7" w14:textId="68A6BE34" w:rsidR="009E358B" w:rsidRPr="00667691" w:rsidRDefault="009E358B" w:rsidP="009E358B">
      <w:pPr>
        <w:pStyle w:val="Odstavecseseznamem"/>
        <w:numPr>
          <w:ilvl w:val="0"/>
          <w:numId w:val="37"/>
        </w:numPr>
        <w:spacing w:line="278" w:lineRule="auto"/>
        <w:jc w:val="both"/>
      </w:pPr>
      <w:r w:rsidRPr="00667691">
        <w:t xml:space="preserve">Prostřednictvím platební brány </w:t>
      </w:r>
      <w:r>
        <w:t>kupující</w:t>
      </w:r>
      <w:r w:rsidRPr="00667691">
        <w:t xml:space="preserve"> dokončí platbu. Dokončením platby je smlouva uzavřena.</w:t>
      </w:r>
      <w:r>
        <w:t xml:space="preserve"> </w:t>
      </w:r>
      <w:r w:rsidRPr="00667691">
        <w:t xml:space="preserve">Po dokončení platby </w:t>
      </w:r>
      <w:r>
        <w:t>kupující</w:t>
      </w:r>
      <w:r w:rsidRPr="00667691">
        <w:t xml:space="preserve"> obdrží na email uvedený při registraci vstupenku na objednanou akci.</w:t>
      </w:r>
      <w:r>
        <w:t xml:space="preserve"> </w:t>
      </w:r>
      <w:r w:rsidRPr="00667691">
        <w:t>V případě jakéhokoliv problému v průběhu objednávky vstupenky, který by proces nedovolil dokončit, se Zákazník může obrátit na e-mailovou adresu </w:t>
      </w:r>
      <w:r w:rsidR="006456C3" w:rsidRPr="00513612">
        <w:t>zahrada@kczahrada.cz</w:t>
      </w:r>
      <w:r w:rsidRPr="00513612">
        <w:t>.</w:t>
      </w:r>
    </w:p>
    <w:p w14:paraId="0324C248" w14:textId="2C4EDCED" w:rsidR="009E358B" w:rsidRDefault="009E358B" w:rsidP="009E358B">
      <w:pPr>
        <w:pStyle w:val="Odstavecseseznamem"/>
        <w:numPr>
          <w:ilvl w:val="0"/>
          <w:numId w:val="37"/>
        </w:numPr>
        <w:spacing w:line="278" w:lineRule="auto"/>
        <w:jc w:val="both"/>
      </w:pPr>
      <w:r w:rsidRPr="00667691">
        <w:t xml:space="preserve">Objednávkou vstupenky </w:t>
      </w:r>
      <w:r>
        <w:t>kupující</w:t>
      </w:r>
      <w:r w:rsidR="006456C3">
        <w:t xml:space="preserve"> </w:t>
      </w:r>
      <w:r w:rsidRPr="00667691">
        <w:t>souhlasí se zněním těchto obchodních podmínek a pro případ uzavření smlouvy se jimi zavazuje řídit.</w:t>
      </w:r>
    </w:p>
    <w:p w14:paraId="7317773F" w14:textId="47DED373" w:rsidR="009E358B" w:rsidRPr="00667691" w:rsidRDefault="009E358B" w:rsidP="009E358B">
      <w:pPr>
        <w:pStyle w:val="Odstavecseseznamem"/>
        <w:numPr>
          <w:ilvl w:val="0"/>
          <w:numId w:val="37"/>
        </w:numPr>
        <w:spacing w:line="278" w:lineRule="auto"/>
        <w:jc w:val="both"/>
      </w:pPr>
      <w:r w:rsidRPr="00667691">
        <w:t xml:space="preserve">Společnost </w:t>
      </w:r>
      <w:r>
        <w:t>KJM</w:t>
      </w:r>
      <w:r w:rsidRPr="00667691">
        <w:t xml:space="preserve"> neodpovídá za průběh platby v platební bráně.</w:t>
      </w:r>
      <w:r>
        <w:t xml:space="preserve"> </w:t>
      </w:r>
      <w:r w:rsidRPr="00667691">
        <w:t>Po provedení platby prostřednictvím brány Zákazník obdrží eVstupenku ve formátu PDF. Pokud Zákazník využívá smartphone či jiné elektronické zařízení umožňující zobrazení eVstupenky, umožní její ověření zobrazením pracovníkovi vybaveného čtecím zařízením, pokud ne je povinen si eVstupenku vytisknout.</w:t>
      </w:r>
    </w:p>
    <w:p w14:paraId="58FF488D" w14:textId="77777777" w:rsidR="009E358B" w:rsidRDefault="009E358B" w:rsidP="009E358B">
      <w:pPr>
        <w:pStyle w:val="Odstavecseseznamem"/>
        <w:numPr>
          <w:ilvl w:val="0"/>
          <w:numId w:val="37"/>
        </w:numPr>
        <w:spacing w:line="278" w:lineRule="auto"/>
        <w:jc w:val="both"/>
      </w:pPr>
      <w:r w:rsidRPr="00667691">
        <w:lastRenderedPageBreak/>
        <w:t>Ověření vstupenky probíhá u vstupu na akci. V případě problémů s přečtením zakoupené vstupenky Zákazník kontaktuje obsluhu na pokladnách. QR kódy na eVstupence ať již vytištěné, nebo zobrazené na přenosném zařízení lze sejmout čtecím zařízením pouze jednou, tzn. při jakémkoliv dalším předložení eVstupenky nebo její kopie nebude k takto předložené eVstupence nebo její kopii přihlíženo jako na platnou vstupenku a na tomto základě nebude povolen vstup do sálu, a to bez ohledu na to, kdo výše uvedené vstupenky předloží.</w:t>
      </w:r>
    </w:p>
    <w:p w14:paraId="711A7504" w14:textId="77777777" w:rsidR="009E358B" w:rsidRDefault="009E358B" w:rsidP="009E358B">
      <w:pPr>
        <w:pStyle w:val="Odstavecseseznamem"/>
        <w:numPr>
          <w:ilvl w:val="0"/>
          <w:numId w:val="37"/>
        </w:numPr>
        <w:spacing w:line="278" w:lineRule="auto"/>
        <w:jc w:val="both"/>
      </w:pPr>
      <w:r w:rsidRPr="00667691">
        <w:t xml:space="preserve">Společnost </w:t>
      </w:r>
      <w:r>
        <w:t>KJM</w:t>
      </w:r>
      <w:r w:rsidRPr="00667691">
        <w:t xml:space="preserve"> neodpovídá za jakékoliv obtíže způsobené neoprávněným použitím nebo zkopírováním eVstupenky. Její padělání je trestné. eVstupenka je neplatná, jestliže z ní nejsou patrné údaje potřebné pro její kontrolu nebo byla pozměněna dodatečnými úpravami.</w:t>
      </w:r>
    </w:p>
    <w:p w14:paraId="5324967B" w14:textId="65923C5B" w:rsidR="009E358B" w:rsidRPr="009E358B" w:rsidRDefault="00685E52" w:rsidP="009E358B">
      <w:pPr>
        <w:pStyle w:val="Odstavecseseznamem"/>
        <w:numPr>
          <w:ilvl w:val="0"/>
          <w:numId w:val="37"/>
        </w:numPr>
        <w:spacing w:line="278" w:lineRule="auto"/>
        <w:jc w:val="both"/>
      </w:pPr>
      <w:r w:rsidRPr="009E358B">
        <w:rPr>
          <w:lang w:val="cs-CZ"/>
        </w:rPr>
        <w:t xml:space="preserve">V případě nákupu vstupenky nebo elektronické e-vstupenky nelze od nákupu odstoupit postupem </w:t>
      </w:r>
      <w:r w:rsidR="00D92235" w:rsidRPr="009E358B">
        <w:rPr>
          <w:lang w:val="cs-CZ"/>
        </w:rPr>
        <w:t>po</w:t>
      </w:r>
      <w:r w:rsidRPr="009E358B">
        <w:rPr>
          <w:lang w:val="cs-CZ"/>
        </w:rPr>
        <w:t xml:space="preserve">dle § 1829 </w:t>
      </w:r>
      <w:r w:rsidR="00B860A3">
        <w:rPr>
          <w:lang w:val="cs-CZ"/>
        </w:rPr>
        <w:t xml:space="preserve">OZ. </w:t>
      </w:r>
      <w:r w:rsidR="001668D7" w:rsidRPr="009E358B">
        <w:rPr>
          <w:lang w:val="cs-CZ"/>
        </w:rPr>
        <w:t>V</w:t>
      </w:r>
      <w:r w:rsidRPr="009E358B">
        <w:rPr>
          <w:lang w:val="cs-CZ"/>
        </w:rPr>
        <w:t xml:space="preserve"> souladu s § 1837 písm. j) </w:t>
      </w:r>
      <w:r w:rsidR="001668D7" w:rsidRPr="009E358B">
        <w:rPr>
          <w:lang w:val="cs-CZ"/>
        </w:rPr>
        <w:t>OZ nelze</w:t>
      </w:r>
      <w:r w:rsidRPr="009E358B">
        <w:rPr>
          <w:lang w:val="cs-CZ"/>
        </w:rPr>
        <w:t xml:space="preserve"> využít možnost</w:t>
      </w:r>
      <w:r w:rsidR="001668D7" w:rsidRPr="009E358B">
        <w:rPr>
          <w:lang w:val="cs-CZ"/>
        </w:rPr>
        <w:t>i</w:t>
      </w:r>
      <w:r w:rsidRPr="009E358B">
        <w:rPr>
          <w:lang w:val="cs-CZ"/>
        </w:rPr>
        <w:t xml:space="preserve"> odstoupení od smlouvy ve lhůtě 14 dnů bez uvedení důvodu, neboť se jedná o smlouvu o využití volného času a plnění je poskytováno v určeném termínu nebo době. Zákon v takovém případě neposkytuje kupujícímu možnost od smlouvy </w:t>
      </w:r>
      <w:r w:rsidR="00E341C5" w:rsidRPr="009E358B">
        <w:rPr>
          <w:lang w:val="cs-CZ"/>
        </w:rPr>
        <w:t>uvedeným způsobem odstoupit.</w:t>
      </w:r>
    </w:p>
    <w:p w14:paraId="56885D31" w14:textId="01BC3CA2" w:rsidR="00685E52" w:rsidRPr="009E358B" w:rsidRDefault="00685E52" w:rsidP="009E358B">
      <w:pPr>
        <w:pStyle w:val="Odstavecseseznamem"/>
        <w:numPr>
          <w:ilvl w:val="0"/>
          <w:numId w:val="37"/>
        </w:numPr>
        <w:spacing w:line="278" w:lineRule="auto"/>
        <w:jc w:val="both"/>
      </w:pPr>
      <w:r w:rsidRPr="009E358B">
        <w:rPr>
          <w:lang w:val="cs-CZ"/>
        </w:rPr>
        <w:t xml:space="preserve">Dojde-li ke zrušení akce nebo změně termínu akce, na kterou si kupující zakoupil vstupenku nebo eVstupenku, může být kupujícímu vrácena cena za vstupenku, to však pouze na základě </w:t>
      </w:r>
      <w:r w:rsidR="006456C3">
        <w:rPr>
          <w:lang w:val="cs-CZ"/>
        </w:rPr>
        <w:t>předložené zakoupené vstupenky na pokl</w:t>
      </w:r>
      <w:r w:rsidR="00B860A3">
        <w:rPr>
          <w:lang w:val="cs-CZ"/>
        </w:rPr>
        <w:t>a</w:t>
      </w:r>
      <w:r w:rsidR="006456C3">
        <w:rPr>
          <w:lang w:val="cs-CZ"/>
        </w:rPr>
        <w:t>dnách KJM nebo online. Zakoupenou vstupenku</w:t>
      </w:r>
      <w:r w:rsidR="006876EE">
        <w:rPr>
          <w:lang w:val="cs-CZ"/>
        </w:rPr>
        <w:t xml:space="preserve"> </w:t>
      </w:r>
      <w:r w:rsidR="006456C3">
        <w:rPr>
          <w:lang w:val="cs-CZ"/>
        </w:rPr>
        <w:t>lze vrátit nejpozděj</w:t>
      </w:r>
      <w:r w:rsidR="00B860A3">
        <w:rPr>
          <w:lang w:val="cs-CZ"/>
        </w:rPr>
        <w:t>i</w:t>
      </w:r>
      <w:r w:rsidR="006456C3">
        <w:rPr>
          <w:lang w:val="cs-CZ"/>
        </w:rPr>
        <w:t xml:space="preserve"> do 30 dnů</w:t>
      </w:r>
      <w:r w:rsidR="006876EE">
        <w:rPr>
          <w:lang w:val="cs-CZ"/>
        </w:rPr>
        <w:t xml:space="preserve"> ode dne zveřejnění informace o zrušení akce.</w:t>
      </w:r>
      <w:r w:rsidR="006456C3">
        <w:rPr>
          <w:lang w:val="cs-CZ"/>
        </w:rPr>
        <w:t xml:space="preserve"> </w:t>
      </w:r>
      <w:r w:rsidRPr="009E358B">
        <w:rPr>
          <w:lang w:val="cs-CZ"/>
        </w:rPr>
        <w:t>Bude-li mít kupující zájem, může mu být vstupenka vyměněna za vstupenku na stejnou akci v jiný termín nebo na jinou akci prodávajícího ve stejné hodnotě.</w:t>
      </w:r>
    </w:p>
    <w:p w14:paraId="486C0462" w14:textId="77777777" w:rsidR="00685E52" w:rsidRPr="00685E52" w:rsidRDefault="00685E52" w:rsidP="009E358B">
      <w:pPr>
        <w:jc w:val="both"/>
        <w:rPr>
          <w:lang w:val="cs-CZ"/>
        </w:rPr>
      </w:pPr>
    </w:p>
    <w:p w14:paraId="72F0FD70" w14:textId="13A8B1D4" w:rsidR="00685E52" w:rsidRPr="00AF5E7E" w:rsidRDefault="00BB6FB4" w:rsidP="009E358B">
      <w:pPr>
        <w:jc w:val="both"/>
        <w:rPr>
          <w:b/>
          <w:bCs/>
          <w:lang w:val="cs-CZ"/>
        </w:rPr>
      </w:pPr>
      <w:r w:rsidRPr="00AF5E7E">
        <w:rPr>
          <w:b/>
          <w:bCs/>
          <w:lang w:val="cs-CZ"/>
        </w:rPr>
        <w:t>I</w:t>
      </w:r>
      <w:r w:rsidR="00B8417B">
        <w:rPr>
          <w:b/>
          <w:bCs/>
          <w:lang w:val="cs-CZ"/>
        </w:rPr>
        <w:t>V</w:t>
      </w:r>
      <w:r w:rsidRPr="00AF5E7E">
        <w:rPr>
          <w:b/>
          <w:bCs/>
          <w:lang w:val="cs-CZ"/>
        </w:rPr>
        <w:t xml:space="preserve">. </w:t>
      </w:r>
      <w:r w:rsidR="00685E52" w:rsidRPr="00AF5E7E">
        <w:rPr>
          <w:b/>
          <w:bCs/>
          <w:lang w:val="cs-CZ"/>
        </w:rPr>
        <w:t xml:space="preserve">Mimosoudní řešení spotřebitelských sporů (ADR) </w:t>
      </w:r>
      <w:r w:rsidR="009E358B">
        <w:rPr>
          <w:b/>
          <w:bCs/>
          <w:lang w:val="cs-CZ"/>
        </w:rPr>
        <w:t>a ochrana osobních údajů</w:t>
      </w:r>
    </w:p>
    <w:p w14:paraId="2237A9BA" w14:textId="3D3F2A0B" w:rsidR="00685E52" w:rsidRPr="00326274" w:rsidRDefault="00685E52" w:rsidP="009E358B">
      <w:pPr>
        <w:pStyle w:val="Odstavecseseznamem"/>
        <w:numPr>
          <w:ilvl w:val="0"/>
          <w:numId w:val="34"/>
        </w:numPr>
        <w:ind w:left="714" w:hanging="357"/>
        <w:jc w:val="both"/>
        <w:rPr>
          <w:lang w:val="cs-CZ"/>
        </w:rPr>
      </w:pPr>
      <w:r w:rsidRPr="00326274">
        <w:rPr>
          <w:lang w:val="cs-CZ"/>
        </w:rPr>
        <w:t xml:space="preserve">Ve vztahu ke splnění povinnosti dle § 14 zákona č. 634/1992, o ochraně spotřebitele, ve znění pozdějších předpisů, </w:t>
      </w:r>
      <w:r w:rsidR="00355725" w:rsidRPr="00326274">
        <w:rPr>
          <w:lang w:val="cs-CZ"/>
        </w:rPr>
        <w:t>p</w:t>
      </w:r>
      <w:r w:rsidRPr="00326274">
        <w:rPr>
          <w:lang w:val="cs-CZ"/>
        </w:rPr>
        <w:t xml:space="preserve">rodávající informuje kupujícího o možnosti využít mimosoudní řešení spotřebitelských sporů. </w:t>
      </w:r>
    </w:p>
    <w:p w14:paraId="4C76F7BF" w14:textId="1B8EDDB3" w:rsidR="00685E52" w:rsidRPr="00326274" w:rsidRDefault="00685E52" w:rsidP="009E358B">
      <w:pPr>
        <w:pStyle w:val="Odstavecseseznamem"/>
        <w:numPr>
          <w:ilvl w:val="0"/>
          <w:numId w:val="34"/>
        </w:numPr>
        <w:ind w:left="714" w:hanging="357"/>
        <w:jc w:val="both"/>
        <w:rPr>
          <w:lang w:val="cs-CZ"/>
        </w:rPr>
      </w:pPr>
      <w:r w:rsidRPr="00326274">
        <w:rPr>
          <w:lang w:val="cs-CZ"/>
        </w:rPr>
        <w:t>V případě sporu mezi prodávajícím a kupujícím – spotřebitelem, který se nepodaří mezi stranami urovnat vzájemnou dohodou stran, má kupující právo podat návrh na zahájení mimosoudního řešení sporu u subjektu mimosoudního řešení spotřebitelských sporů, kterým je Česká obchodní inspekce, Ústřední inspektorát – oddělení ADR Štěpánská 15</w:t>
      </w:r>
      <w:r w:rsidR="00BB6FB4" w:rsidRPr="00326274">
        <w:rPr>
          <w:lang w:val="cs-CZ"/>
        </w:rPr>
        <w:t>,</w:t>
      </w:r>
      <w:r w:rsidRPr="00326274">
        <w:rPr>
          <w:lang w:val="cs-CZ"/>
        </w:rPr>
        <w:t xml:space="preserve"> 120 00 Praha 2, internetové stránky: </w:t>
      </w:r>
      <w:hyperlink r:id="rId7" w:history="1">
        <w:r w:rsidR="00326274" w:rsidRPr="004A0479">
          <w:rPr>
            <w:rStyle w:val="Hypertextovodkaz"/>
            <w:lang w:val="cs-CZ"/>
          </w:rPr>
          <w:t>https://coi.gov.cz/</w:t>
        </w:r>
      </w:hyperlink>
      <w:r w:rsidR="00326274">
        <w:rPr>
          <w:lang w:val="cs-CZ"/>
        </w:rPr>
        <w:t xml:space="preserve"> </w:t>
      </w:r>
      <w:r w:rsidRPr="00326274">
        <w:rPr>
          <w:lang w:val="cs-CZ"/>
        </w:rPr>
        <w:t>.</w:t>
      </w:r>
    </w:p>
    <w:p w14:paraId="0544FCA0" w14:textId="77777777" w:rsidR="009E358B" w:rsidRDefault="00685E52" w:rsidP="009E358B">
      <w:pPr>
        <w:pStyle w:val="Odstavecseseznamem"/>
        <w:numPr>
          <w:ilvl w:val="0"/>
          <w:numId w:val="34"/>
        </w:numPr>
        <w:ind w:left="714" w:hanging="357"/>
        <w:jc w:val="both"/>
        <w:rPr>
          <w:lang w:val="cs-CZ"/>
        </w:rPr>
      </w:pPr>
      <w:r w:rsidRPr="00326274">
        <w:rPr>
          <w:lang w:val="cs-CZ"/>
        </w:rPr>
        <w:t>Dozor nad dodržováním povinností stanovených zákonem na ochranu spotřebitele provádí Česká obchodní inspekce, Ústřední inspektorát – oddělení ADR Štěpánská 15</w:t>
      </w:r>
      <w:r w:rsidR="00BB6FB4" w:rsidRPr="00326274">
        <w:rPr>
          <w:lang w:val="cs-CZ"/>
        </w:rPr>
        <w:t>,</w:t>
      </w:r>
      <w:r w:rsidRPr="00326274">
        <w:rPr>
          <w:lang w:val="cs-CZ"/>
        </w:rPr>
        <w:t xml:space="preserve"> 120 00 Praha 2, internetov</w:t>
      </w:r>
      <w:r w:rsidR="00355725" w:rsidRPr="00326274">
        <w:rPr>
          <w:lang w:val="cs-CZ"/>
        </w:rPr>
        <w:t>é</w:t>
      </w:r>
      <w:r w:rsidRPr="00326274">
        <w:rPr>
          <w:lang w:val="cs-CZ"/>
        </w:rPr>
        <w:t xml:space="preserve"> stránk</w:t>
      </w:r>
      <w:r w:rsidR="00355725" w:rsidRPr="00326274">
        <w:rPr>
          <w:lang w:val="cs-CZ"/>
        </w:rPr>
        <w:t>y</w:t>
      </w:r>
      <w:r w:rsidRPr="00326274">
        <w:rPr>
          <w:lang w:val="cs-CZ"/>
        </w:rPr>
        <w:t xml:space="preserve">: </w:t>
      </w:r>
      <w:hyperlink r:id="rId8" w:history="1">
        <w:r w:rsidR="009E358B" w:rsidRPr="004A0479">
          <w:rPr>
            <w:rStyle w:val="Hypertextovodkaz"/>
            <w:lang w:val="cs-CZ"/>
          </w:rPr>
          <w:t>https://coi.gov.cz/</w:t>
        </w:r>
      </w:hyperlink>
      <w:r w:rsidRPr="00326274">
        <w:rPr>
          <w:lang w:val="cs-CZ"/>
        </w:rPr>
        <w:t>.</w:t>
      </w:r>
    </w:p>
    <w:p w14:paraId="1BB3B3A9" w14:textId="3759A613" w:rsidR="009E358B" w:rsidRPr="009E358B" w:rsidRDefault="009E358B" w:rsidP="009E358B">
      <w:pPr>
        <w:pStyle w:val="Odstavecseseznamem"/>
        <w:numPr>
          <w:ilvl w:val="0"/>
          <w:numId w:val="34"/>
        </w:numPr>
        <w:ind w:left="714" w:hanging="357"/>
        <w:jc w:val="both"/>
        <w:rPr>
          <w:lang w:val="cs-CZ"/>
        </w:rPr>
      </w:pPr>
      <w:r w:rsidRPr="009E358B">
        <w:rPr>
          <w:lang w:val="cs-CZ"/>
        </w:rPr>
        <w:t xml:space="preserve">Povinnosti prodávajícího související se zpracováním osobních údajů kupujícího jsou upraveny v dokumentu Podmínky ochrany osobních údajů dostupném na internetových stránkách </w:t>
      </w:r>
      <w:hyperlink r:id="rId9" w:history="1">
        <w:r w:rsidRPr="009E358B">
          <w:rPr>
            <w:rStyle w:val="Hypertextovodkaz"/>
            <w:lang w:val="cs-CZ"/>
          </w:rPr>
          <w:t>https://kczahrada.cz/podminky-ochrany-osobnich-udaju/</w:t>
        </w:r>
      </w:hyperlink>
    </w:p>
    <w:p w14:paraId="4956C3CD" w14:textId="77777777" w:rsidR="00387F87" w:rsidRDefault="00387F87" w:rsidP="009E358B">
      <w:pPr>
        <w:jc w:val="both"/>
        <w:rPr>
          <w:b/>
          <w:bCs/>
          <w:lang w:val="cs-CZ"/>
        </w:rPr>
      </w:pPr>
    </w:p>
    <w:p w14:paraId="3DF5A506" w14:textId="0379E414" w:rsidR="00387F87" w:rsidRPr="00387F87" w:rsidRDefault="00387F87" w:rsidP="009E358B">
      <w:pPr>
        <w:jc w:val="both"/>
        <w:rPr>
          <w:b/>
          <w:bCs/>
          <w:lang w:val="cs-CZ"/>
        </w:rPr>
      </w:pPr>
      <w:r w:rsidRPr="00387F87">
        <w:rPr>
          <w:b/>
          <w:bCs/>
          <w:lang w:val="cs-CZ"/>
        </w:rPr>
        <w:t xml:space="preserve">V. </w:t>
      </w:r>
      <w:r w:rsidR="009E358B">
        <w:rPr>
          <w:b/>
          <w:bCs/>
          <w:lang w:val="cs-CZ"/>
        </w:rPr>
        <w:t>Další práva a povinnosti</w:t>
      </w:r>
    </w:p>
    <w:p w14:paraId="752C5715" w14:textId="1590B862" w:rsidR="009E358B" w:rsidRPr="009E358B" w:rsidRDefault="009E358B" w:rsidP="009E358B">
      <w:pPr>
        <w:pStyle w:val="Odstavecseseznamem"/>
        <w:numPr>
          <w:ilvl w:val="1"/>
          <w:numId w:val="36"/>
        </w:numPr>
        <w:ind w:left="714" w:hanging="357"/>
        <w:jc w:val="both"/>
        <w:rPr>
          <w:lang w:val="cs-CZ"/>
        </w:rPr>
      </w:pPr>
      <w:r>
        <w:t>Kupující</w:t>
      </w:r>
      <w:r w:rsidRPr="00090B98">
        <w:t xml:space="preserve"> dokládá při kontrole vstupenek buď platnou běžnou vstupenku, nebo eVstupenku s QR kódem v tištěném PDF souboru nebo prostřednictvím smartphonu či jiného elektronického zařízení umožňujícího zobrazení eVstupenky.</w:t>
      </w:r>
    </w:p>
    <w:p w14:paraId="0A39E931" w14:textId="77777777" w:rsidR="009E358B" w:rsidRPr="009E358B" w:rsidRDefault="009E358B" w:rsidP="009E358B">
      <w:pPr>
        <w:pStyle w:val="Odstavecseseznamem"/>
        <w:numPr>
          <w:ilvl w:val="1"/>
          <w:numId w:val="36"/>
        </w:numPr>
        <w:ind w:left="714" w:hanging="357"/>
        <w:jc w:val="both"/>
        <w:rPr>
          <w:lang w:val="cs-CZ"/>
        </w:rPr>
      </w:pPr>
      <w:r w:rsidRPr="00090B98">
        <w:t xml:space="preserve"> </w:t>
      </w:r>
      <w:r>
        <w:t>Kupující</w:t>
      </w:r>
      <w:r w:rsidRPr="00090B98">
        <w:t xml:space="preserve"> je oprávněn obsadit pouze místo určené vstupenkou.</w:t>
      </w:r>
    </w:p>
    <w:p w14:paraId="1794BCCB" w14:textId="77777777" w:rsidR="009E358B" w:rsidRPr="009E358B" w:rsidRDefault="009E358B" w:rsidP="009E358B">
      <w:pPr>
        <w:pStyle w:val="Odstavecseseznamem"/>
        <w:numPr>
          <w:ilvl w:val="1"/>
          <w:numId w:val="36"/>
        </w:numPr>
        <w:ind w:left="714" w:hanging="357"/>
        <w:jc w:val="both"/>
        <w:rPr>
          <w:lang w:val="cs-CZ"/>
        </w:rPr>
      </w:pPr>
      <w:r w:rsidRPr="00090B98">
        <w:lastRenderedPageBreak/>
        <w:t xml:space="preserve">Platnou vstupenku je </w:t>
      </w:r>
      <w:r>
        <w:t>Kupující</w:t>
      </w:r>
      <w:r w:rsidRPr="00090B98">
        <w:t xml:space="preserve"> povinen mít k dispozici po celou dobu návštěvy představení. V případě ztráty vstupenky kdekoliv v placené zóně místa konání koncertu může být </w:t>
      </w:r>
      <w:r>
        <w:t>Kupující</w:t>
      </w:r>
      <w:r w:rsidRPr="00090B98">
        <w:t xml:space="preserve"> požádán o opuštění prostor bez jakékoliv náhrady.</w:t>
      </w:r>
    </w:p>
    <w:p w14:paraId="77EF3D96" w14:textId="77777777" w:rsidR="009E358B" w:rsidRPr="009E358B" w:rsidRDefault="009E358B" w:rsidP="009E358B">
      <w:pPr>
        <w:pStyle w:val="Odstavecseseznamem"/>
        <w:numPr>
          <w:ilvl w:val="1"/>
          <w:numId w:val="36"/>
        </w:numPr>
        <w:ind w:left="714" w:hanging="357"/>
        <w:jc w:val="both"/>
        <w:rPr>
          <w:lang w:val="cs-CZ"/>
        </w:rPr>
      </w:pPr>
      <w:r w:rsidRPr="00090B98">
        <w:t xml:space="preserve">Zakoupením běžné vstupenky nebo eVstupenky </w:t>
      </w:r>
      <w:r>
        <w:t>Kupující</w:t>
      </w:r>
      <w:r w:rsidRPr="00090B98">
        <w:t xml:space="preserve"> souhlasí s dodržováním Návštěvního a provozního řádu po celou dobu pobytu v místech určených pro provozování koncertů, kde je vyvěšen.</w:t>
      </w:r>
    </w:p>
    <w:p w14:paraId="2EAAB024" w14:textId="77777777" w:rsidR="009E358B" w:rsidRPr="009E358B" w:rsidRDefault="009E358B" w:rsidP="009E358B">
      <w:pPr>
        <w:pStyle w:val="Odstavecseseznamem"/>
        <w:numPr>
          <w:ilvl w:val="1"/>
          <w:numId w:val="36"/>
        </w:numPr>
        <w:ind w:left="714" w:hanging="357"/>
        <w:jc w:val="both"/>
        <w:rPr>
          <w:lang w:val="cs-CZ"/>
        </w:rPr>
      </w:pPr>
      <w:r>
        <w:t>KJM</w:t>
      </w:r>
      <w:r w:rsidRPr="00090B98">
        <w:t xml:space="preserve"> si vyhrazuje právo přesadit nevhodně oblečené </w:t>
      </w:r>
      <w:r>
        <w:t>Kupující</w:t>
      </w:r>
      <w:r w:rsidRPr="00090B98">
        <w:t xml:space="preserve"> mimo záběry kamer v případě, kdy koncert natáčí televize. A to bez nároku na finanční kompenzaci za místa v nižší cenové kategorii a bez nároku na vrácení vstupného.</w:t>
      </w:r>
    </w:p>
    <w:p w14:paraId="6AAC85FB" w14:textId="0A939A89" w:rsidR="009E358B" w:rsidRPr="009E358B" w:rsidRDefault="009E358B" w:rsidP="009E358B">
      <w:pPr>
        <w:pStyle w:val="Odstavecseseznamem"/>
        <w:numPr>
          <w:ilvl w:val="1"/>
          <w:numId w:val="36"/>
        </w:numPr>
        <w:ind w:left="714" w:hanging="357"/>
        <w:jc w:val="both"/>
        <w:rPr>
          <w:lang w:val="cs-CZ"/>
        </w:rPr>
      </w:pPr>
      <w:r w:rsidRPr="00090B98">
        <w:t xml:space="preserve">Zakoupením vstupenky uděluje </w:t>
      </w:r>
      <w:r>
        <w:t>Kupující</w:t>
      </w:r>
      <w:r w:rsidRPr="00090B98">
        <w:t xml:space="preserve"> souhlas s pořízením fotografie videozáznamu s jeho osobou a s užitím těchto fotografií v hmotné i digitalizované formě a videozáznamů taktéž pro veškeré propagační materiály </w:t>
      </w:r>
      <w:r>
        <w:t>KJM</w:t>
      </w:r>
      <w:r w:rsidRPr="00090B98">
        <w:t xml:space="preserve"> v tištěné i elektronické podobě (např. webové stránky, tiskoviny, platformy na sociálních médiích </w:t>
      </w:r>
      <w:r w:rsidR="006876EE">
        <w:t>KJM</w:t>
      </w:r>
      <w:r w:rsidRPr="00090B98">
        <w:t xml:space="preserve">: Facebook, Instagram, apod.), za účelem informování o akci a prezentace činnosti </w:t>
      </w:r>
      <w:r>
        <w:t>KJM</w:t>
      </w:r>
      <w:r w:rsidRPr="00090B98">
        <w:t xml:space="preserve">. </w:t>
      </w:r>
      <w:r>
        <w:t>Kupující</w:t>
      </w:r>
      <w:r w:rsidRPr="00090B98">
        <w:t xml:space="preserve"> rovněž souhlasí s tím, aby </w:t>
      </w:r>
      <w:r>
        <w:t xml:space="preserve">KJM </w:t>
      </w:r>
      <w:r w:rsidRPr="00090B98">
        <w:t>poskytl</w:t>
      </w:r>
      <w:r>
        <w:t>o</w:t>
      </w:r>
      <w:r w:rsidRPr="00090B98">
        <w:t xml:space="preserve"> licenční oprávnění k užití fotografií jakýmkoli třetím osobám, a to zejména pro účely vytvoření reklamních a marketingových materiálů </w:t>
      </w:r>
      <w:r>
        <w:t xml:space="preserve">KJM. </w:t>
      </w:r>
      <w:r w:rsidRPr="00090B98">
        <w:t xml:space="preserve">Pokud </w:t>
      </w:r>
      <w:r>
        <w:t>Kupující</w:t>
      </w:r>
      <w:r w:rsidRPr="00090B98">
        <w:t xml:space="preserve"> výslovně nesouhlasí s pořízením obrazového záznamu jeho osoby lze ho po domluvě s </w:t>
      </w:r>
      <w:r>
        <w:t>KJM</w:t>
      </w:r>
      <w:r w:rsidRPr="00090B98">
        <w:t xml:space="preserve">, usadit na místo, které bude mimo objektiv fotoaparátů a kamer, přičemž </w:t>
      </w:r>
      <w:r>
        <w:t xml:space="preserve">KJM </w:t>
      </w:r>
      <w:r w:rsidRPr="00090B98">
        <w:t xml:space="preserve">upozorňuje, že tato místa mohou být v nižší cenové kategorii a </w:t>
      </w:r>
      <w:r>
        <w:t>Kupující</w:t>
      </w:r>
      <w:r w:rsidRPr="00090B98">
        <w:t xml:space="preserve"> nemá nárok na finanční kompenzaci ani nárok na vrácení vstupného. </w:t>
      </w:r>
      <w:r>
        <w:t xml:space="preserve">KJM se </w:t>
      </w:r>
      <w:r w:rsidRPr="00090B98">
        <w:t xml:space="preserve">zavazuje, že veškeré takto pořízené záznamy nebudou narušovat důstojnost </w:t>
      </w:r>
      <w:r>
        <w:t>Kupujícího</w:t>
      </w:r>
      <w:r w:rsidRPr="00090B98">
        <w:t>, jeho soukromí, čest a zesměšňovat jej.</w:t>
      </w:r>
    </w:p>
    <w:p w14:paraId="54F85046" w14:textId="10332A90" w:rsidR="009E358B" w:rsidRPr="000A7BC9" w:rsidRDefault="009E358B" w:rsidP="009E358B">
      <w:pPr>
        <w:pStyle w:val="Odstavecseseznamem"/>
        <w:numPr>
          <w:ilvl w:val="1"/>
          <w:numId w:val="36"/>
        </w:numPr>
        <w:ind w:left="714" w:hanging="357"/>
        <w:jc w:val="both"/>
        <w:rPr>
          <w:lang w:val="cs-CZ"/>
        </w:rPr>
      </w:pPr>
      <w:r w:rsidRPr="00090B98">
        <w:t xml:space="preserve">Vstup do hlediště po začátku představení není povolen. Konzumace občerstvení je možná pouze v místech k tomu určených. Vnášení jídla a pití do prostoru hlediště, není povoleno. </w:t>
      </w:r>
      <w:r>
        <w:t>Kupující</w:t>
      </w:r>
      <w:r w:rsidRPr="00090B98">
        <w:t xml:space="preserve"> je povinen zachovávat čistotu a pořádek. Před začátkem představení je </w:t>
      </w:r>
      <w:r>
        <w:t>Kupující</w:t>
      </w:r>
      <w:r w:rsidRPr="00090B98">
        <w:t xml:space="preserve"> povinen vypnout či ztišit mobilní telefon a v průběhu představení je zakázáno jakékoliv jeho používání. Fotografování a pořizování audio či video záznamů je taktéž zakázáno. </w:t>
      </w:r>
      <w:r w:rsidR="00B860A3">
        <w:t>Prodávající</w:t>
      </w:r>
      <w:r w:rsidR="00B860A3" w:rsidRPr="00090B98">
        <w:t xml:space="preserve"> </w:t>
      </w:r>
      <w:r w:rsidRPr="00090B98">
        <w:t xml:space="preserve">si vyhrazuje právo kontrolovat dodržování těchto nařízení v průběhu celého představení. V případě neoprávněného pořízení fotografií a záznamů má hledištní personál </w:t>
      </w:r>
      <w:r w:rsidR="00B860A3">
        <w:t>prodávajícího</w:t>
      </w:r>
      <w:r w:rsidR="00B860A3" w:rsidRPr="00090B98">
        <w:t xml:space="preserve"> </w:t>
      </w:r>
      <w:r w:rsidRPr="00090B98">
        <w:t>právo vyzvat diváka k jejich smazání.</w:t>
      </w:r>
    </w:p>
    <w:p w14:paraId="6E1AE21E" w14:textId="01E12ABA" w:rsidR="007444E9" w:rsidRPr="009E358B" w:rsidRDefault="007444E9" w:rsidP="009E358B">
      <w:pPr>
        <w:pStyle w:val="Odstavecseseznamem"/>
        <w:numPr>
          <w:ilvl w:val="1"/>
          <w:numId w:val="36"/>
        </w:numPr>
        <w:ind w:left="714" w:hanging="357"/>
        <w:jc w:val="both"/>
        <w:rPr>
          <w:lang w:val="cs-CZ"/>
        </w:rPr>
      </w:pPr>
      <w:r>
        <w:t>Prodávající je oprávněn vyloučit kupujícího z akce bez nároku na vrácení vstupného v případě, že kupující svým chováním ohrožuje bezpečnost osob nebo majetku, hrubě narušuje průběh akce nebo nerespektuje pokyny pořadatelské služby prodávajícího.</w:t>
      </w:r>
    </w:p>
    <w:p w14:paraId="2AF72645" w14:textId="77777777" w:rsidR="00387F87" w:rsidRPr="00685E52" w:rsidRDefault="00387F87" w:rsidP="009E358B">
      <w:pPr>
        <w:jc w:val="both"/>
        <w:rPr>
          <w:lang w:val="cs-CZ"/>
        </w:rPr>
      </w:pPr>
    </w:p>
    <w:p w14:paraId="3AFC3306" w14:textId="6D1C6EA8" w:rsidR="00685E52" w:rsidRPr="00AF5E7E" w:rsidRDefault="00BB6FB4" w:rsidP="009E358B">
      <w:pPr>
        <w:jc w:val="both"/>
        <w:rPr>
          <w:b/>
          <w:bCs/>
          <w:lang w:val="cs-CZ"/>
        </w:rPr>
      </w:pPr>
      <w:r w:rsidRPr="00AF5E7E">
        <w:rPr>
          <w:b/>
          <w:bCs/>
          <w:lang w:val="cs-CZ"/>
        </w:rPr>
        <w:t>V</w:t>
      </w:r>
      <w:r w:rsidR="00B8417B">
        <w:rPr>
          <w:b/>
          <w:bCs/>
          <w:lang w:val="cs-CZ"/>
        </w:rPr>
        <w:t>I</w:t>
      </w:r>
      <w:r w:rsidRPr="00AF5E7E">
        <w:rPr>
          <w:b/>
          <w:bCs/>
          <w:lang w:val="cs-CZ"/>
        </w:rPr>
        <w:t>.</w:t>
      </w:r>
      <w:r w:rsidR="00AF5E7E" w:rsidRPr="00AF5E7E">
        <w:rPr>
          <w:b/>
          <w:bCs/>
          <w:lang w:val="cs-CZ"/>
        </w:rPr>
        <w:t xml:space="preserve"> </w:t>
      </w:r>
      <w:r w:rsidR="00685E52" w:rsidRPr="00AF5E7E">
        <w:rPr>
          <w:b/>
          <w:bCs/>
          <w:lang w:val="cs-CZ"/>
        </w:rPr>
        <w:t xml:space="preserve">Závěrečná ustanovení </w:t>
      </w:r>
    </w:p>
    <w:p w14:paraId="783E4704" w14:textId="36666217" w:rsidR="00685E52" w:rsidRPr="00326274" w:rsidRDefault="00685E52" w:rsidP="009E358B">
      <w:pPr>
        <w:pStyle w:val="Odstavecseseznamem"/>
        <w:numPr>
          <w:ilvl w:val="1"/>
          <w:numId w:val="35"/>
        </w:numPr>
        <w:ind w:left="714" w:hanging="357"/>
        <w:jc w:val="both"/>
        <w:rPr>
          <w:lang w:val="cs-CZ"/>
        </w:rPr>
      </w:pPr>
      <w:r w:rsidRPr="00326274">
        <w:rPr>
          <w:lang w:val="cs-CZ"/>
        </w:rPr>
        <w:t>Tyto obchodní podmínky jsou platné pro všechny obchodní případy uzavírané mezi prodávajícím a kupujícím.</w:t>
      </w:r>
    </w:p>
    <w:p w14:paraId="08375C7E" w14:textId="7C37CCE3" w:rsidR="00685E52" w:rsidRPr="00326274" w:rsidRDefault="00685E52" w:rsidP="009E358B">
      <w:pPr>
        <w:pStyle w:val="Odstavecseseznamem"/>
        <w:numPr>
          <w:ilvl w:val="1"/>
          <w:numId w:val="35"/>
        </w:numPr>
        <w:ind w:left="714" w:hanging="357"/>
        <w:jc w:val="both"/>
        <w:rPr>
          <w:lang w:val="cs-CZ"/>
        </w:rPr>
      </w:pPr>
      <w:r w:rsidRPr="00326274">
        <w:rPr>
          <w:lang w:val="cs-CZ"/>
        </w:rPr>
        <w:t xml:space="preserve">Prodávající je oprávněn provést </w:t>
      </w:r>
      <w:r w:rsidR="007304A0">
        <w:rPr>
          <w:lang w:val="cs-CZ"/>
        </w:rPr>
        <w:t>jakoukoliv</w:t>
      </w:r>
      <w:r w:rsidRPr="00326274">
        <w:rPr>
          <w:lang w:val="cs-CZ"/>
        </w:rPr>
        <w:t xml:space="preserve"> změnu obchodních podmínek. </w:t>
      </w:r>
      <w:r w:rsidR="00E341C5" w:rsidRPr="00326274">
        <w:rPr>
          <w:lang w:val="cs-CZ"/>
        </w:rPr>
        <w:t xml:space="preserve">V </w:t>
      </w:r>
      <w:r w:rsidRPr="00326274">
        <w:rPr>
          <w:lang w:val="cs-CZ"/>
        </w:rPr>
        <w:t xml:space="preserve">takovém případě </w:t>
      </w:r>
      <w:r w:rsidR="00355725" w:rsidRPr="00326274">
        <w:rPr>
          <w:lang w:val="cs-CZ"/>
        </w:rPr>
        <w:t>p</w:t>
      </w:r>
      <w:r w:rsidRPr="00326274">
        <w:rPr>
          <w:lang w:val="cs-CZ"/>
        </w:rPr>
        <w:t xml:space="preserve">rodávající uveřejní nové znění obchodních podmínek na internetových stránkách </w:t>
      </w:r>
      <w:r w:rsidR="00355725" w:rsidRPr="00326274">
        <w:rPr>
          <w:lang w:val="cs-CZ"/>
        </w:rPr>
        <w:t>p</w:t>
      </w:r>
      <w:r w:rsidRPr="00326274">
        <w:rPr>
          <w:lang w:val="cs-CZ"/>
        </w:rPr>
        <w:t>rodávajícíh</w:t>
      </w:r>
      <w:r w:rsidR="00BB6FB4" w:rsidRPr="00326274">
        <w:rPr>
          <w:lang w:val="cs-CZ"/>
        </w:rPr>
        <w:t>o</w:t>
      </w:r>
      <w:r w:rsidRPr="00326274">
        <w:rPr>
          <w:lang w:val="cs-CZ"/>
        </w:rPr>
        <w:t>, a to v dostatečném předstihu před účinnosti nových obchodních podmínek.</w:t>
      </w:r>
    </w:p>
    <w:p w14:paraId="4EE400F3" w14:textId="3854B57E" w:rsidR="00685E52" w:rsidRPr="00326274" w:rsidRDefault="00685E52" w:rsidP="009E358B">
      <w:pPr>
        <w:pStyle w:val="Odstavecseseznamem"/>
        <w:numPr>
          <w:ilvl w:val="1"/>
          <w:numId w:val="35"/>
        </w:numPr>
        <w:ind w:left="714" w:hanging="357"/>
        <w:jc w:val="both"/>
        <w:rPr>
          <w:lang w:val="cs-CZ"/>
        </w:rPr>
      </w:pPr>
      <w:r w:rsidRPr="00326274">
        <w:rPr>
          <w:lang w:val="cs-CZ"/>
        </w:rPr>
        <w:t xml:space="preserve">Pokud by se stalo některé ustanovení obchodních podmínek neplatným, zůstává platnost ostatních ustanovení obchodních podmínek nedotčena. </w:t>
      </w:r>
    </w:p>
    <w:p w14:paraId="1C054671" w14:textId="7F062A40" w:rsidR="005D04CF" w:rsidRPr="00326274" w:rsidRDefault="00685E52" w:rsidP="009E358B">
      <w:pPr>
        <w:pStyle w:val="Odstavecseseznamem"/>
        <w:numPr>
          <w:ilvl w:val="1"/>
          <w:numId w:val="35"/>
        </w:numPr>
        <w:ind w:left="714" w:hanging="357"/>
        <w:jc w:val="both"/>
        <w:rPr>
          <w:lang w:val="cs-CZ"/>
        </w:rPr>
      </w:pPr>
      <w:r w:rsidRPr="00326274">
        <w:rPr>
          <w:lang w:val="cs-CZ"/>
        </w:rPr>
        <w:t>Tyto obchodní podmín</w:t>
      </w:r>
      <w:r w:rsidR="00AF5E7E" w:rsidRPr="00326274">
        <w:rPr>
          <w:lang w:val="cs-CZ"/>
        </w:rPr>
        <w:t>k</w:t>
      </w:r>
      <w:r w:rsidRPr="00326274">
        <w:rPr>
          <w:lang w:val="cs-CZ"/>
        </w:rPr>
        <w:t xml:space="preserve">y jsou </w:t>
      </w:r>
      <w:r w:rsidR="00BB6FB4" w:rsidRPr="00326274">
        <w:rPr>
          <w:lang w:val="cs-CZ"/>
        </w:rPr>
        <w:t xml:space="preserve">platné </w:t>
      </w:r>
      <w:r w:rsidR="00BB6FB4" w:rsidRPr="00513612">
        <w:rPr>
          <w:lang w:val="cs-CZ"/>
        </w:rPr>
        <w:t xml:space="preserve">a </w:t>
      </w:r>
      <w:r w:rsidRPr="00513612">
        <w:rPr>
          <w:lang w:val="cs-CZ"/>
        </w:rPr>
        <w:t xml:space="preserve">účinné od </w:t>
      </w:r>
      <w:r w:rsidR="00513612" w:rsidRPr="00513612">
        <w:rPr>
          <w:lang w:val="cs-CZ"/>
        </w:rPr>
        <w:t>02. 03. 2026</w:t>
      </w:r>
      <w:r w:rsidR="007444E9" w:rsidRPr="00513612">
        <w:rPr>
          <w:lang w:val="cs-CZ"/>
        </w:rPr>
        <w:t>,</w:t>
      </w:r>
      <w:r w:rsidRPr="00513612">
        <w:rPr>
          <w:lang w:val="cs-CZ"/>
        </w:rPr>
        <w:t xml:space="preserve"> byly zveřejněny</w:t>
      </w:r>
      <w:r w:rsidR="00513612" w:rsidRPr="00513612">
        <w:rPr>
          <w:lang w:val="cs-CZ"/>
        </w:rPr>
        <w:t xml:space="preserve"> 0</w:t>
      </w:r>
      <w:r w:rsidR="00513612">
        <w:rPr>
          <w:lang w:val="cs-CZ"/>
        </w:rPr>
        <w:t>2</w:t>
      </w:r>
      <w:r w:rsidR="00513612" w:rsidRPr="00513612">
        <w:rPr>
          <w:lang w:val="cs-CZ"/>
        </w:rPr>
        <w:t>.03. 2026</w:t>
      </w:r>
      <w:r w:rsidRPr="00513612">
        <w:rPr>
          <w:lang w:val="cs-CZ"/>
        </w:rPr>
        <w:t xml:space="preserve"> </w:t>
      </w:r>
      <w:r w:rsidR="007444E9">
        <w:rPr>
          <w:lang w:val="cs-CZ"/>
        </w:rPr>
        <w:t>a jsou dostupné na internetových stránkách prodávajícího.</w:t>
      </w:r>
    </w:p>
    <w:sectPr w:rsidR="005D04CF" w:rsidRPr="00326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3E38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4F5B0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84D05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DB6B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D6A9D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FA9F1B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ED866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9A10E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1FE67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D2FF2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F680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529F5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FB6E4D"/>
    <w:multiLevelType w:val="hybridMultilevel"/>
    <w:tmpl w:val="AAE81416"/>
    <w:lvl w:ilvl="0" w:tplc="0686ADAE">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72E43B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186F9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B11F01"/>
    <w:multiLevelType w:val="hybridMultilevel"/>
    <w:tmpl w:val="A3464F52"/>
    <w:lvl w:ilvl="0" w:tplc="6700002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0257F44"/>
    <w:multiLevelType w:val="hybridMultilevel"/>
    <w:tmpl w:val="6304F856"/>
    <w:lvl w:ilvl="0" w:tplc="F1EA527C">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0C76302"/>
    <w:multiLevelType w:val="hybridMultilevel"/>
    <w:tmpl w:val="562EAADE"/>
    <w:lvl w:ilvl="0" w:tplc="A712F978">
      <w:start w:val="1"/>
      <w:numFmt w:val="decimal"/>
      <w:lvlText w:val="4.%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28E028E"/>
    <w:multiLevelType w:val="hybridMultilevel"/>
    <w:tmpl w:val="0E507500"/>
    <w:lvl w:ilvl="0" w:tplc="FFFFFFFF">
      <w:start w:val="1"/>
      <w:numFmt w:val="decimal"/>
      <w:lvlText w:val="4.%1."/>
      <w:lvlJc w:val="left"/>
      <w:pPr>
        <w:ind w:left="720" w:hanging="360"/>
      </w:pPr>
      <w:rPr>
        <w:rFonts w:hint="default"/>
      </w:rPr>
    </w:lvl>
    <w:lvl w:ilvl="1" w:tplc="A712F978">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27C9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0A46BA3"/>
    <w:multiLevelType w:val="hybridMultilevel"/>
    <w:tmpl w:val="4594C6D6"/>
    <w:lvl w:ilvl="0" w:tplc="A712F97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657518"/>
    <w:multiLevelType w:val="hybridMultilevel"/>
    <w:tmpl w:val="FA1CB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0F0963"/>
    <w:multiLevelType w:val="hybridMultilevel"/>
    <w:tmpl w:val="9BCC8C34"/>
    <w:lvl w:ilvl="0" w:tplc="5F44525A">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E7E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412246"/>
    <w:multiLevelType w:val="hybridMultilevel"/>
    <w:tmpl w:val="077A1240"/>
    <w:lvl w:ilvl="0" w:tplc="5F44525A">
      <w:start w:val="1"/>
      <w:numFmt w:val="decimal"/>
      <w:lvlText w:val="3.%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7CC7E63"/>
    <w:multiLevelType w:val="hybridMultilevel"/>
    <w:tmpl w:val="F1AE3770"/>
    <w:lvl w:ilvl="0" w:tplc="ABFC58EE">
      <w:start w:val="1"/>
      <w:numFmt w:val="decimal"/>
      <w:lvlText w:val="1.%1."/>
      <w:lvlJc w:val="left"/>
      <w:pPr>
        <w:ind w:left="720" w:hanging="360"/>
      </w:pPr>
      <w:rPr>
        <w:rFonts w:hint="default"/>
      </w:rPr>
    </w:lvl>
    <w:lvl w:ilvl="1" w:tplc="4970E37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7362F7"/>
    <w:multiLevelType w:val="hybridMultilevel"/>
    <w:tmpl w:val="C31EDCD4"/>
    <w:lvl w:ilvl="0" w:tplc="FFFFFFFF">
      <w:start w:val="1"/>
      <w:numFmt w:val="decimal"/>
      <w:lvlText w:val="5.%1."/>
      <w:lvlJc w:val="left"/>
      <w:pPr>
        <w:ind w:left="720" w:hanging="360"/>
      </w:pPr>
      <w:rPr>
        <w:rFonts w:hint="default"/>
      </w:rPr>
    </w:lvl>
    <w:lvl w:ilvl="1" w:tplc="1DACBD72">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8B5577"/>
    <w:multiLevelType w:val="multilevel"/>
    <w:tmpl w:val="FFFFFFFF"/>
    <w:lvl w:ilvl="0">
      <w:start w:val="1"/>
      <w:numFmt w:val="decimal"/>
      <w:lvlText w:val="%1."/>
      <w:lvlJc w:val="left"/>
    </w:lvl>
    <w:lvl w:ilvl="1">
      <w:start w:val="1"/>
      <w:numFmt w:val="decimal"/>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3F778F"/>
    <w:multiLevelType w:val="hybridMultilevel"/>
    <w:tmpl w:val="4AE6C27A"/>
    <w:lvl w:ilvl="0" w:tplc="FFFFFFFF">
      <w:start w:val="1"/>
      <w:numFmt w:val="decimal"/>
      <w:lvlText w:val="5.%1."/>
      <w:lvlJc w:val="left"/>
      <w:pPr>
        <w:ind w:left="720" w:hanging="360"/>
      </w:pPr>
      <w:rPr>
        <w:rFonts w:hint="default"/>
      </w:rPr>
    </w:lvl>
    <w:lvl w:ilvl="1" w:tplc="F1EA527C">
      <w:start w:val="1"/>
      <w:numFmt w:val="decimal"/>
      <w:lvlText w:val="5.%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B1F7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77C4D68"/>
    <w:multiLevelType w:val="hybridMultilevel"/>
    <w:tmpl w:val="84C64202"/>
    <w:lvl w:ilvl="0" w:tplc="FFFFFFFF">
      <w:start w:val="1"/>
      <w:numFmt w:val="decimal"/>
      <w:lvlText w:val="4.%1."/>
      <w:lvlJc w:val="left"/>
      <w:pPr>
        <w:ind w:left="720" w:hanging="360"/>
      </w:pPr>
      <w:rPr>
        <w:rFonts w:hint="default"/>
      </w:rPr>
    </w:lvl>
    <w:lvl w:ilvl="1" w:tplc="F1EA527C">
      <w:start w:val="1"/>
      <w:numFmt w:val="decimal"/>
      <w:lvlText w:val="5.%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01E6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39AA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2C8B4C"/>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072C3C"/>
    <w:multiLevelType w:val="hybridMultilevel"/>
    <w:tmpl w:val="A9D27414"/>
    <w:lvl w:ilvl="0" w:tplc="FFFFFFFF">
      <w:start w:val="1"/>
      <w:numFmt w:val="decimal"/>
      <w:lvlText w:val="2.%1."/>
      <w:lvlJc w:val="left"/>
      <w:pPr>
        <w:ind w:left="720" w:hanging="360"/>
      </w:pPr>
      <w:rPr>
        <w:rFonts w:hint="default"/>
      </w:rPr>
    </w:lvl>
    <w:lvl w:ilvl="1" w:tplc="0686ADAE">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304774"/>
    <w:multiLevelType w:val="hybridMultilevel"/>
    <w:tmpl w:val="DA06D9C4"/>
    <w:lvl w:ilvl="0" w:tplc="5F44525A">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5E6DE3"/>
    <w:multiLevelType w:val="hybridMultilevel"/>
    <w:tmpl w:val="C40CB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6781215">
    <w:abstractNumId w:val="27"/>
  </w:num>
  <w:num w:numId="2" w16cid:durableId="629630531">
    <w:abstractNumId w:val="2"/>
  </w:num>
  <w:num w:numId="3" w16cid:durableId="1988900614">
    <w:abstractNumId w:val="33"/>
  </w:num>
  <w:num w:numId="4" w16cid:durableId="1236742765">
    <w:abstractNumId w:val="15"/>
  </w:num>
  <w:num w:numId="5" w16cid:durableId="1673213418">
    <w:abstractNumId w:val="13"/>
  </w:num>
  <w:num w:numId="6" w16cid:durableId="65500842">
    <w:abstractNumId w:val="10"/>
  </w:num>
  <w:num w:numId="7" w16cid:durableId="986058566">
    <w:abstractNumId w:val="0"/>
  </w:num>
  <w:num w:numId="8" w16cid:durableId="535892474">
    <w:abstractNumId w:val="4"/>
  </w:num>
  <w:num w:numId="9" w16cid:durableId="1677465214">
    <w:abstractNumId w:val="1"/>
  </w:num>
  <w:num w:numId="10" w16cid:durableId="483745149">
    <w:abstractNumId w:val="3"/>
  </w:num>
  <w:num w:numId="11" w16cid:durableId="1033194596">
    <w:abstractNumId w:val="6"/>
  </w:num>
  <w:num w:numId="12" w16cid:durableId="1820144793">
    <w:abstractNumId w:val="23"/>
  </w:num>
  <w:num w:numId="13" w16cid:durableId="415439721">
    <w:abstractNumId w:val="9"/>
  </w:num>
  <w:num w:numId="14" w16cid:durableId="1345782930">
    <w:abstractNumId w:val="29"/>
  </w:num>
  <w:num w:numId="15" w16cid:durableId="2100716492">
    <w:abstractNumId w:val="5"/>
  </w:num>
  <w:num w:numId="16" w16cid:durableId="1249775397">
    <w:abstractNumId w:val="32"/>
  </w:num>
  <w:num w:numId="17" w16cid:durableId="586505215">
    <w:abstractNumId w:val="19"/>
  </w:num>
  <w:num w:numId="18" w16cid:durableId="194931348">
    <w:abstractNumId w:val="11"/>
  </w:num>
  <w:num w:numId="19" w16cid:durableId="1798182064">
    <w:abstractNumId w:val="8"/>
  </w:num>
  <w:num w:numId="20" w16cid:durableId="1420638178">
    <w:abstractNumId w:val="7"/>
  </w:num>
  <w:num w:numId="21" w16cid:durableId="385496279">
    <w:abstractNumId w:val="14"/>
  </w:num>
  <w:num w:numId="22" w16cid:durableId="1215778195">
    <w:abstractNumId w:val="31"/>
  </w:num>
  <w:num w:numId="23" w16cid:durableId="1154830685">
    <w:abstractNumId w:val="21"/>
  </w:num>
  <w:num w:numId="24" w16cid:durableId="1775125113">
    <w:abstractNumId w:val="36"/>
  </w:num>
  <w:num w:numId="25" w16cid:durableId="1695421958">
    <w:abstractNumId w:val="25"/>
  </w:num>
  <w:num w:numId="26" w16cid:durableId="1238784195">
    <w:abstractNumId w:val="12"/>
  </w:num>
  <w:num w:numId="27" w16cid:durableId="1173647486">
    <w:abstractNumId w:val="34"/>
  </w:num>
  <w:num w:numId="28" w16cid:durableId="1998070927">
    <w:abstractNumId w:val="22"/>
  </w:num>
  <w:num w:numId="29" w16cid:durableId="1093277745">
    <w:abstractNumId w:val="24"/>
  </w:num>
  <w:num w:numId="30" w16cid:durableId="1597441518">
    <w:abstractNumId w:val="20"/>
  </w:num>
  <w:num w:numId="31" w16cid:durableId="651836976">
    <w:abstractNumId w:val="18"/>
  </w:num>
  <w:num w:numId="32" w16cid:durableId="2082556189">
    <w:abstractNumId w:val="16"/>
  </w:num>
  <w:num w:numId="33" w16cid:durableId="7100662">
    <w:abstractNumId w:val="28"/>
  </w:num>
  <w:num w:numId="34" w16cid:durableId="33390087">
    <w:abstractNumId w:val="17"/>
  </w:num>
  <w:num w:numId="35" w16cid:durableId="1613585549">
    <w:abstractNumId w:val="26"/>
  </w:num>
  <w:num w:numId="36" w16cid:durableId="1099377364">
    <w:abstractNumId w:val="30"/>
  </w:num>
  <w:num w:numId="37" w16cid:durableId="1038433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B6"/>
    <w:rsid w:val="000A7BC9"/>
    <w:rsid w:val="001668D7"/>
    <w:rsid w:val="00177A06"/>
    <w:rsid w:val="00184E23"/>
    <w:rsid w:val="001A5E67"/>
    <w:rsid w:val="00262DE1"/>
    <w:rsid w:val="00264AB4"/>
    <w:rsid w:val="00295CC2"/>
    <w:rsid w:val="00326274"/>
    <w:rsid w:val="00355725"/>
    <w:rsid w:val="00387F87"/>
    <w:rsid w:val="004271BE"/>
    <w:rsid w:val="004446FD"/>
    <w:rsid w:val="004D740F"/>
    <w:rsid w:val="00513612"/>
    <w:rsid w:val="00587D4A"/>
    <w:rsid w:val="005B468D"/>
    <w:rsid w:val="005D04CF"/>
    <w:rsid w:val="006456C3"/>
    <w:rsid w:val="00650659"/>
    <w:rsid w:val="00685E52"/>
    <w:rsid w:val="006876EE"/>
    <w:rsid w:val="006C669D"/>
    <w:rsid w:val="007304A0"/>
    <w:rsid w:val="007444E9"/>
    <w:rsid w:val="007A7648"/>
    <w:rsid w:val="007C126E"/>
    <w:rsid w:val="007D2FB6"/>
    <w:rsid w:val="008365CF"/>
    <w:rsid w:val="00882D50"/>
    <w:rsid w:val="0090276A"/>
    <w:rsid w:val="00981617"/>
    <w:rsid w:val="009E358B"/>
    <w:rsid w:val="00A570C8"/>
    <w:rsid w:val="00A654CE"/>
    <w:rsid w:val="00AF5E7E"/>
    <w:rsid w:val="00B8417B"/>
    <w:rsid w:val="00B85473"/>
    <w:rsid w:val="00B860A3"/>
    <w:rsid w:val="00B91628"/>
    <w:rsid w:val="00BB6FB4"/>
    <w:rsid w:val="00D92235"/>
    <w:rsid w:val="00D935A1"/>
    <w:rsid w:val="00E01742"/>
    <w:rsid w:val="00E341C5"/>
    <w:rsid w:val="00F64554"/>
    <w:rsid w:val="00F85D2D"/>
    <w:rsid w:val="00FF7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BB29"/>
  <w15:chartTrackingRefBased/>
  <w15:docId w15:val="{763D9195-DFC7-4258-A25F-E2168F07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noProof/>
      <w:lang w:val="en-US"/>
    </w:rPr>
  </w:style>
  <w:style w:type="paragraph" w:styleId="Nadpis1">
    <w:name w:val="heading 1"/>
    <w:basedOn w:val="Normln"/>
    <w:next w:val="Normln"/>
    <w:link w:val="Nadpis1Char"/>
    <w:uiPriority w:val="9"/>
    <w:qFormat/>
    <w:rsid w:val="007D2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D2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D2FB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D2FB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D2FB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D2FB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D2FB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D2FB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D2FB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2FB6"/>
    <w:rPr>
      <w:rFonts w:asciiTheme="majorHAnsi" w:eastAsiaTheme="majorEastAsia" w:hAnsiTheme="majorHAnsi" w:cstheme="majorBidi"/>
      <w:noProof/>
      <w:color w:val="2F5496" w:themeColor="accent1" w:themeShade="BF"/>
      <w:sz w:val="40"/>
      <w:szCs w:val="40"/>
      <w:lang w:val="en-US"/>
    </w:rPr>
  </w:style>
  <w:style w:type="character" w:customStyle="1" w:styleId="Nadpis2Char">
    <w:name w:val="Nadpis 2 Char"/>
    <w:basedOn w:val="Standardnpsmoodstavce"/>
    <w:link w:val="Nadpis2"/>
    <w:uiPriority w:val="9"/>
    <w:semiHidden/>
    <w:rsid w:val="007D2FB6"/>
    <w:rPr>
      <w:rFonts w:asciiTheme="majorHAnsi" w:eastAsiaTheme="majorEastAsia" w:hAnsiTheme="majorHAnsi" w:cstheme="majorBidi"/>
      <w:noProof/>
      <w:color w:val="2F5496" w:themeColor="accent1" w:themeShade="BF"/>
      <w:sz w:val="32"/>
      <w:szCs w:val="32"/>
      <w:lang w:val="en-US"/>
    </w:rPr>
  </w:style>
  <w:style w:type="character" w:customStyle="1" w:styleId="Nadpis3Char">
    <w:name w:val="Nadpis 3 Char"/>
    <w:basedOn w:val="Standardnpsmoodstavce"/>
    <w:link w:val="Nadpis3"/>
    <w:uiPriority w:val="9"/>
    <w:semiHidden/>
    <w:rsid w:val="007D2FB6"/>
    <w:rPr>
      <w:rFonts w:eastAsiaTheme="majorEastAsia" w:cstheme="majorBidi"/>
      <w:noProof/>
      <w:color w:val="2F5496" w:themeColor="accent1" w:themeShade="BF"/>
      <w:sz w:val="28"/>
      <w:szCs w:val="28"/>
      <w:lang w:val="en-US"/>
    </w:rPr>
  </w:style>
  <w:style w:type="character" w:customStyle="1" w:styleId="Nadpis4Char">
    <w:name w:val="Nadpis 4 Char"/>
    <w:basedOn w:val="Standardnpsmoodstavce"/>
    <w:link w:val="Nadpis4"/>
    <w:uiPriority w:val="9"/>
    <w:semiHidden/>
    <w:rsid w:val="007D2FB6"/>
    <w:rPr>
      <w:rFonts w:eastAsiaTheme="majorEastAsia" w:cstheme="majorBidi"/>
      <w:i/>
      <w:iCs/>
      <w:noProof/>
      <w:color w:val="2F5496" w:themeColor="accent1" w:themeShade="BF"/>
      <w:lang w:val="en-US"/>
    </w:rPr>
  </w:style>
  <w:style w:type="character" w:customStyle="1" w:styleId="Nadpis5Char">
    <w:name w:val="Nadpis 5 Char"/>
    <w:basedOn w:val="Standardnpsmoodstavce"/>
    <w:link w:val="Nadpis5"/>
    <w:uiPriority w:val="9"/>
    <w:semiHidden/>
    <w:rsid w:val="007D2FB6"/>
    <w:rPr>
      <w:rFonts w:eastAsiaTheme="majorEastAsia" w:cstheme="majorBidi"/>
      <w:noProof/>
      <w:color w:val="2F5496" w:themeColor="accent1" w:themeShade="BF"/>
      <w:lang w:val="en-US"/>
    </w:rPr>
  </w:style>
  <w:style w:type="character" w:customStyle="1" w:styleId="Nadpis6Char">
    <w:name w:val="Nadpis 6 Char"/>
    <w:basedOn w:val="Standardnpsmoodstavce"/>
    <w:link w:val="Nadpis6"/>
    <w:uiPriority w:val="9"/>
    <w:semiHidden/>
    <w:rsid w:val="007D2FB6"/>
    <w:rPr>
      <w:rFonts w:eastAsiaTheme="majorEastAsia" w:cstheme="majorBidi"/>
      <w:i/>
      <w:iCs/>
      <w:noProof/>
      <w:color w:val="595959" w:themeColor="text1" w:themeTint="A6"/>
      <w:lang w:val="en-US"/>
    </w:rPr>
  </w:style>
  <w:style w:type="character" w:customStyle="1" w:styleId="Nadpis7Char">
    <w:name w:val="Nadpis 7 Char"/>
    <w:basedOn w:val="Standardnpsmoodstavce"/>
    <w:link w:val="Nadpis7"/>
    <w:uiPriority w:val="9"/>
    <w:semiHidden/>
    <w:rsid w:val="007D2FB6"/>
    <w:rPr>
      <w:rFonts w:eastAsiaTheme="majorEastAsia" w:cstheme="majorBidi"/>
      <w:noProof/>
      <w:color w:val="595959" w:themeColor="text1" w:themeTint="A6"/>
      <w:lang w:val="en-US"/>
    </w:rPr>
  </w:style>
  <w:style w:type="character" w:customStyle="1" w:styleId="Nadpis8Char">
    <w:name w:val="Nadpis 8 Char"/>
    <w:basedOn w:val="Standardnpsmoodstavce"/>
    <w:link w:val="Nadpis8"/>
    <w:uiPriority w:val="9"/>
    <w:semiHidden/>
    <w:rsid w:val="007D2FB6"/>
    <w:rPr>
      <w:rFonts w:eastAsiaTheme="majorEastAsia" w:cstheme="majorBidi"/>
      <w:i/>
      <w:iCs/>
      <w:noProof/>
      <w:color w:val="272727" w:themeColor="text1" w:themeTint="D8"/>
      <w:lang w:val="en-US"/>
    </w:rPr>
  </w:style>
  <w:style w:type="character" w:customStyle="1" w:styleId="Nadpis9Char">
    <w:name w:val="Nadpis 9 Char"/>
    <w:basedOn w:val="Standardnpsmoodstavce"/>
    <w:link w:val="Nadpis9"/>
    <w:uiPriority w:val="9"/>
    <w:semiHidden/>
    <w:rsid w:val="007D2FB6"/>
    <w:rPr>
      <w:rFonts w:eastAsiaTheme="majorEastAsia" w:cstheme="majorBidi"/>
      <w:noProof/>
      <w:color w:val="272727" w:themeColor="text1" w:themeTint="D8"/>
      <w:lang w:val="en-US"/>
    </w:rPr>
  </w:style>
  <w:style w:type="paragraph" w:styleId="Nzev">
    <w:name w:val="Title"/>
    <w:basedOn w:val="Normln"/>
    <w:next w:val="Normln"/>
    <w:link w:val="NzevChar"/>
    <w:uiPriority w:val="10"/>
    <w:qFormat/>
    <w:rsid w:val="007D2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D2FB6"/>
    <w:rPr>
      <w:rFonts w:asciiTheme="majorHAnsi" w:eastAsiaTheme="majorEastAsia" w:hAnsiTheme="majorHAnsi" w:cstheme="majorBidi"/>
      <w:noProof/>
      <w:spacing w:val="-10"/>
      <w:kern w:val="28"/>
      <w:sz w:val="56"/>
      <w:szCs w:val="56"/>
      <w:lang w:val="en-US"/>
    </w:rPr>
  </w:style>
  <w:style w:type="paragraph" w:styleId="Podnadpis">
    <w:name w:val="Subtitle"/>
    <w:basedOn w:val="Normln"/>
    <w:next w:val="Normln"/>
    <w:link w:val="PodnadpisChar"/>
    <w:uiPriority w:val="11"/>
    <w:qFormat/>
    <w:rsid w:val="007D2FB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D2FB6"/>
    <w:rPr>
      <w:rFonts w:eastAsiaTheme="majorEastAsia" w:cstheme="majorBidi"/>
      <w:noProof/>
      <w:color w:val="595959" w:themeColor="text1" w:themeTint="A6"/>
      <w:spacing w:val="15"/>
      <w:sz w:val="28"/>
      <w:szCs w:val="28"/>
      <w:lang w:val="en-US"/>
    </w:rPr>
  </w:style>
  <w:style w:type="paragraph" w:styleId="Citt">
    <w:name w:val="Quote"/>
    <w:basedOn w:val="Normln"/>
    <w:next w:val="Normln"/>
    <w:link w:val="CittChar"/>
    <w:uiPriority w:val="29"/>
    <w:qFormat/>
    <w:rsid w:val="007D2FB6"/>
    <w:pPr>
      <w:spacing w:before="160"/>
      <w:jc w:val="center"/>
    </w:pPr>
    <w:rPr>
      <w:i/>
      <w:iCs/>
      <w:color w:val="404040" w:themeColor="text1" w:themeTint="BF"/>
    </w:rPr>
  </w:style>
  <w:style w:type="character" w:customStyle="1" w:styleId="CittChar">
    <w:name w:val="Citát Char"/>
    <w:basedOn w:val="Standardnpsmoodstavce"/>
    <w:link w:val="Citt"/>
    <w:uiPriority w:val="29"/>
    <w:rsid w:val="007D2FB6"/>
    <w:rPr>
      <w:i/>
      <w:iCs/>
      <w:noProof/>
      <w:color w:val="404040" w:themeColor="text1" w:themeTint="BF"/>
      <w:lang w:val="en-US"/>
    </w:rPr>
  </w:style>
  <w:style w:type="paragraph" w:styleId="Odstavecseseznamem">
    <w:name w:val="List Paragraph"/>
    <w:basedOn w:val="Normln"/>
    <w:uiPriority w:val="34"/>
    <w:qFormat/>
    <w:rsid w:val="007D2FB6"/>
    <w:pPr>
      <w:ind w:left="720"/>
      <w:contextualSpacing/>
    </w:pPr>
  </w:style>
  <w:style w:type="character" w:styleId="Zdraznnintenzivn">
    <w:name w:val="Intense Emphasis"/>
    <w:basedOn w:val="Standardnpsmoodstavce"/>
    <w:uiPriority w:val="21"/>
    <w:qFormat/>
    <w:rsid w:val="007D2FB6"/>
    <w:rPr>
      <w:i/>
      <w:iCs/>
      <w:color w:val="2F5496" w:themeColor="accent1" w:themeShade="BF"/>
    </w:rPr>
  </w:style>
  <w:style w:type="paragraph" w:styleId="Vrazncitt">
    <w:name w:val="Intense Quote"/>
    <w:basedOn w:val="Normln"/>
    <w:next w:val="Normln"/>
    <w:link w:val="VrazncittChar"/>
    <w:uiPriority w:val="30"/>
    <w:qFormat/>
    <w:rsid w:val="007D2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D2FB6"/>
    <w:rPr>
      <w:i/>
      <w:iCs/>
      <w:noProof/>
      <w:color w:val="2F5496" w:themeColor="accent1" w:themeShade="BF"/>
      <w:lang w:val="en-US"/>
    </w:rPr>
  </w:style>
  <w:style w:type="character" w:styleId="Odkazintenzivn">
    <w:name w:val="Intense Reference"/>
    <w:basedOn w:val="Standardnpsmoodstavce"/>
    <w:uiPriority w:val="32"/>
    <w:qFormat/>
    <w:rsid w:val="007D2FB6"/>
    <w:rPr>
      <w:b/>
      <w:bCs/>
      <w:smallCaps/>
      <w:color w:val="2F5496" w:themeColor="accent1" w:themeShade="BF"/>
      <w:spacing w:val="5"/>
    </w:rPr>
  </w:style>
  <w:style w:type="character" w:styleId="Hypertextovodkaz">
    <w:name w:val="Hyperlink"/>
    <w:basedOn w:val="Standardnpsmoodstavce"/>
    <w:uiPriority w:val="99"/>
    <w:unhideWhenUsed/>
    <w:rsid w:val="00177A06"/>
    <w:rPr>
      <w:color w:val="0563C1" w:themeColor="hyperlink"/>
      <w:u w:val="single"/>
    </w:rPr>
  </w:style>
  <w:style w:type="character" w:styleId="Nevyeenzmnka">
    <w:name w:val="Unresolved Mention"/>
    <w:basedOn w:val="Standardnpsmoodstavce"/>
    <w:uiPriority w:val="99"/>
    <w:semiHidden/>
    <w:unhideWhenUsed/>
    <w:rsid w:val="00177A06"/>
    <w:rPr>
      <w:color w:val="605E5C"/>
      <w:shd w:val="clear" w:color="auto" w:fill="E1DFDD"/>
    </w:rPr>
  </w:style>
  <w:style w:type="character" w:styleId="Odkaznakoment">
    <w:name w:val="annotation reference"/>
    <w:basedOn w:val="Standardnpsmoodstavce"/>
    <w:uiPriority w:val="99"/>
    <w:semiHidden/>
    <w:unhideWhenUsed/>
    <w:rsid w:val="00355725"/>
    <w:rPr>
      <w:sz w:val="16"/>
      <w:szCs w:val="16"/>
    </w:rPr>
  </w:style>
  <w:style w:type="paragraph" w:styleId="Textkomente">
    <w:name w:val="annotation text"/>
    <w:basedOn w:val="Normln"/>
    <w:link w:val="TextkomenteChar"/>
    <w:uiPriority w:val="99"/>
    <w:semiHidden/>
    <w:unhideWhenUsed/>
    <w:rsid w:val="00355725"/>
    <w:pPr>
      <w:spacing w:line="240" w:lineRule="auto"/>
    </w:pPr>
    <w:rPr>
      <w:sz w:val="20"/>
      <w:szCs w:val="20"/>
    </w:rPr>
  </w:style>
  <w:style w:type="character" w:customStyle="1" w:styleId="TextkomenteChar">
    <w:name w:val="Text komentáře Char"/>
    <w:basedOn w:val="Standardnpsmoodstavce"/>
    <w:link w:val="Textkomente"/>
    <w:uiPriority w:val="99"/>
    <w:semiHidden/>
    <w:rsid w:val="00355725"/>
    <w:rPr>
      <w:noProof/>
      <w:sz w:val="20"/>
      <w:szCs w:val="20"/>
      <w:lang w:val="en-US"/>
    </w:rPr>
  </w:style>
  <w:style w:type="paragraph" w:styleId="Pedmtkomente">
    <w:name w:val="annotation subject"/>
    <w:basedOn w:val="Textkomente"/>
    <w:next w:val="Textkomente"/>
    <w:link w:val="PedmtkomenteChar"/>
    <w:uiPriority w:val="99"/>
    <w:semiHidden/>
    <w:unhideWhenUsed/>
    <w:rsid w:val="00355725"/>
    <w:rPr>
      <w:b/>
      <w:bCs/>
    </w:rPr>
  </w:style>
  <w:style w:type="character" w:customStyle="1" w:styleId="PedmtkomenteChar">
    <w:name w:val="Předmět komentáře Char"/>
    <w:basedOn w:val="TextkomenteChar"/>
    <w:link w:val="Pedmtkomente"/>
    <w:uiPriority w:val="99"/>
    <w:semiHidden/>
    <w:rsid w:val="00355725"/>
    <w:rPr>
      <w:b/>
      <w:bCs/>
      <w:noProof/>
      <w:sz w:val="20"/>
      <w:szCs w:val="20"/>
      <w:lang w:val="en-US"/>
    </w:rPr>
  </w:style>
  <w:style w:type="paragraph" w:styleId="Revize">
    <w:name w:val="Revision"/>
    <w:hidden/>
    <w:uiPriority w:val="99"/>
    <w:semiHidden/>
    <w:rsid w:val="007A7648"/>
    <w:pPr>
      <w:spacing w:after="0" w:line="240" w:lineRule="auto"/>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i.gov.cz/" TargetMode="External"/><Relationship Id="rId3" Type="http://schemas.openxmlformats.org/officeDocument/2006/relationships/settings" Target="settings.xml"/><Relationship Id="rId7" Type="http://schemas.openxmlformats.org/officeDocument/2006/relationships/hyperlink" Target="https://coi.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dovskatvrz.cz/" TargetMode="External"/><Relationship Id="rId11" Type="http://schemas.openxmlformats.org/officeDocument/2006/relationships/theme" Target="theme/theme1.xml"/><Relationship Id="rId5" Type="http://schemas.openxmlformats.org/officeDocument/2006/relationships/hyperlink" Target="https://kczahrada.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czahrada.cz/podminky-ochrany-osobnich-udaj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1860</Words>
  <Characters>10980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Recepce Safar</dc:creator>
  <cp:keywords/>
  <dc:description/>
  <cp:lastModifiedBy>Soňa Bačiková</cp:lastModifiedBy>
  <cp:revision>3</cp:revision>
  <cp:lastPrinted>2026-03-03T14:31:00Z</cp:lastPrinted>
  <dcterms:created xsi:type="dcterms:W3CDTF">2026-02-05T11:54:00Z</dcterms:created>
  <dcterms:modified xsi:type="dcterms:W3CDTF">2026-03-03T14:31:00Z</dcterms:modified>
</cp:coreProperties>
</file>