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6346" w14:textId="712087B4" w:rsidR="00685E52" w:rsidRPr="005C1D68" w:rsidRDefault="00EB1F40" w:rsidP="00685E52">
      <w:pPr>
        <w:rPr>
          <w:rFonts w:cstheme="minorHAnsi"/>
          <w:b/>
          <w:bCs/>
          <w:lang w:val="cs-CZ"/>
        </w:rPr>
      </w:pPr>
      <w:r w:rsidRPr="005C1D68">
        <w:rPr>
          <w:rFonts w:cstheme="minorHAnsi"/>
          <w:b/>
          <w:bCs/>
          <w:lang w:val="cs-CZ"/>
        </w:rPr>
        <w:t xml:space="preserve">VŠEOBECNÉ </w:t>
      </w:r>
      <w:r w:rsidR="00685E52" w:rsidRPr="005C1D68">
        <w:rPr>
          <w:rFonts w:cstheme="minorHAnsi"/>
          <w:b/>
          <w:bCs/>
          <w:lang w:val="cs-CZ"/>
        </w:rPr>
        <w:t xml:space="preserve">OBCHODNÍ PODMÍNKY </w:t>
      </w:r>
    </w:p>
    <w:p w14:paraId="661362DF" w14:textId="77777777" w:rsidR="00B91628" w:rsidRPr="005C1D68" w:rsidRDefault="00B91628" w:rsidP="00685E52">
      <w:pPr>
        <w:rPr>
          <w:rFonts w:cstheme="minorHAnsi"/>
          <w:lang w:val="cs-CZ"/>
        </w:rPr>
      </w:pPr>
    </w:p>
    <w:p w14:paraId="10C4FB2D" w14:textId="77777777" w:rsidR="00B91628" w:rsidRPr="005C1D68" w:rsidRDefault="00B91628" w:rsidP="00685E52">
      <w:pPr>
        <w:rPr>
          <w:rFonts w:cstheme="minorHAnsi"/>
        </w:rPr>
      </w:pPr>
      <w:r w:rsidRPr="005C1D68">
        <w:rPr>
          <w:rFonts w:cstheme="minorHAnsi"/>
        </w:rPr>
        <w:t>KULTURNÍ JIŽNÍ MĚSTO o.p.s.</w:t>
      </w:r>
    </w:p>
    <w:p w14:paraId="6FE4B1FB" w14:textId="77777777" w:rsidR="00685E52" w:rsidRPr="005C1D68" w:rsidRDefault="00685E52" w:rsidP="00685E52">
      <w:pPr>
        <w:rPr>
          <w:rFonts w:cstheme="minorHAnsi"/>
          <w:lang w:val="cs-CZ"/>
        </w:rPr>
      </w:pPr>
      <w:r w:rsidRPr="005C1D68">
        <w:rPr>
          <w:rFonts w:cstheme="minorHAnsi"/>
          <w:lang w:val="cs-CZ"/>
        </w:rPr>
        <w:t xml:space="preserve">IČ: </w:t>
      </w:r>
      <w:r w:rsidR="00B91628" w:rsidRPr="005C1D68">
        <w:rPr>
          <w:rFonts w:cstheme="minorHAnsi"/>
          <w:lang w:val="cs-CZ"/>
        </w:rPr>
        <w:t>27911225</w:t>
      </w:r>
      <w:r w:rsidRPr="005C1D68">
        <w:rPr>
          <w:rFonts w:cstheme="minorHAnsi"/>
          <w:lang w:val="cs-CZ"/>
        </w:rPr>
        <w:t xml:space="preserve"> </w:t>
      </w:r>
    </w:p>
    <w:p w14:paraId="338CD2B6" w14:textId="77777777" w:rsidR="00B91628" w:rsidRPr="005C1D68" w:rsidRDefault="00685E52" w:rsidP="00B91628">
      <w:pPr>
        <w:rPr>
          <w:rFonts w:cstheme="minorHAnsi"/>
          <w:lang w:val="cs-CZ"/>
        </w:rPr>
      </w:pPr>
      <w:r w:rsidRPr="005C1D68">
        <w:rPr>
          <w:rFonts w:cstheme="minorHAnsi"/>
          <w:lang w:val="cs-CZ"/>
        </w:rPr>
        <w:t xml:space="preserve">Sídlo: </w:t>
      </w:r>
      <w:r w:rsidR="00B91628" w:rsidRPr="005C1D68">
        <w:rPr>
          <w:rFonts w:cstheme="minorHAnsi"/>
          <w:lang w:val="cs-CZ"/>
        </w:rPr>
        <w:t xml:space="preserve">Malenická 1784/2, 148 00 Praha </w:t>
      </w:r>
      <w:r w:rsidR="007C126E" w:rsidRPr="005C1D68">
        <w:rPr>
          <w:rFonts w:cstheme="minorHAnsi"/>
          <w:lang w:val="cs-CZ"/>
        </w:rPr>
        <w:t>4</w:t>
      </w:r>
    </w:p>
    <w:p w14:paraId="3C7C5294" w14:textId="25AACF83" w:rsidR="00685E52" w:rsidRPr="005C1D68" w:rsidRDefault="00685E52" w:rsidP="00685E52">
      <w:pPr>
        <w:rPr>
          <w:rFonts w:cstheme="minorHAnsi"/>
          <w:lang w:val="cs-CZ"/>
        </w:rPr>
      </w:pPr>
      <w:r w:rsidRPr="005C1D68">
        <w:rPr>
          <w:rFonts w:cstheme="minorHAnsi"/>
          <w:lang w:val="cs-CZ"/>
        </w:rPr>
        <w:t xml:space="preserve">zapsaná v rejstříku </w:t>
      </w:r>
      <w:r w:rsidR="00B85545" w:rsidRPr="005C1D68">
        <w:rPr>
          <w:rFonts w:cstheme="minorHAnsi"/>
          <w:lang w:val="cs-CZ"/>
        </w:rPr>
        <w:t xml:space="preserve">obecně prospěšných společností </w:t>
      </w:r>
      <w:r w:rsidRPr="005C1D68">
        <w:rPr>
          <w:rFonts w:cstheme="minorHAnsi"/>
          <w:lang w:val="cs-CZ"/>
        </w:rPr>
        <w:t xml:space="preserve">vedeném </w:t>
      </w:r>
      <w:r w:rsidR="00B91628" w:rsidRPr="005C1D68">
        <w:rPr>
          <w:rFonts w:cstheme="minorHAnsi"/>
          <w:lang w:val="cs-CZ"/>
        </w:rPr>
        <w:t>Městským</w:t>
      </w:r>
      <w:r w:rsidRPr="005C1D68">
        <w:rPr>
          <w:rFonts w:cstheme="minorHAnsi"/>
          <w:lang w:val="cs-CZ"/>
        </w:rPr>
        <w:t xml:space="preserve"> soudem v </w:t>
      </w:r>
      <w:r w:rsidR="00B91628" w:rsidRPr="005C1D68">
        <w:rPr>
          <w:rFonts w:cstheme="minorHAnsi"/>
          <w:lang w:val="cs-CZ"/>
        </w:rPr>
        <w:t>Praze</w:t>
      </w:r>
      <w:r w:rsidRPr="005C1D68">
        <w:rPr>
          <w:rFonts w:cstheme="minorHAnsi"/>
          <w:lang w:val="cs-CZ"/>
        </w:rPr>
        <w:t xml:space="preserve">, </w:t>
      </w:r>
    </w:p>
    <w:p w14:paraId="0878D607" w14:textId="77777777" w:rsidR="00685E52" w:rsidRPr="005C1D68" w:rsidRDefault="00685E52" w:rsidP="00685E52">
      <w:pPr>
        <w:rPr>
          <w:rFonts w:cstheme="minorHAnsi"/>
          <w:lang w:val="cs-CZ"/>
        </w:rPr>
      </w:pPr>
      <w:r w:rsidRPr="005C1D68">
        <w:rPr>
          <w:rFonts w:cstheme="minorHAnsi"/>
          <w:lang w:val="cs-CZ"/>
        </w:rPr>
        <w:t xml:space="preserve">oddíl </w:t>
      </w:r>
      <w:r w:rsidR="00B91628" w:rsidRPr="005C1D68">
        <w:rPr>
          <w:rFonts w:cstheme="minorHAnsi"/>
          <w:lang w:val="cs-CZ"/>
        </w:rPr>
        <w:t>O</w:t>
      </w:r>
      <w:r w:rsidRPr="005C1D68">
        <w:rPr>
          <w:rFonts w:cstheme="minorHAnsi"/>
          <w:lang w:val="cs-CZ"/>
        </w:rPr>
        <w:t xml:space="preserve">, vložka </w:t>
      </w:r>
      <w:r w:rsidR="00B91628" w:rsidRPr="005C1D68">
        <w:rPr>
          <w:rFonts w:cstheme="minorHAnsi"/>
          <w:lang w:val="cs-CZ"/>
        </w:rPr>
        <w:t>497</w:t>
      </w:r>
      <w:r w:rsidRPr="005C1D68">
        <w:rPr>
          <w:rFonts w:cstheme="minorHAnsi"/>
          <w:lang w:val="cs-CZ"/>
        </w:rPr>
        <w:t xml:space="preserve"> </w:t>
      </w:r>
    </w:p>
    <w:p w14:paraId="1EB7915A" w14:textId="77777777" w:rsidR="00685E52" w:rsidRPr="005C1D68" w:rsidRDefault="00685E52" w:rsidP="00685E52">
      <w:pPr>
        <w:rPr>
          <w:rFonts w:cstheme="minorHAnsi"/>
          <w:lang w:val="cs-CZ"/>
        </w:rPr>
      </w:pPr>
    </w:p>
    <w:p w14:paraId="034FF620" w14:textId="77777777" w:rsidR="00685E52" w:rsidRPr="005C1D68" w:rsidRDefault="00AF5E7E" w:rsidP="00685E52">
      <w:pPr>
        <w:rPr>
          <w:rFonts w:cstheme="minorHAnsi"/>
          <w:b/>
          <w:bCs/>
          <w:lang w:val="cs-CZ"/>
        </w:rPr>
      </w:pPr>
      <w:r w:rsidRPr="005C1D68">
        <w:rPr>
          <w:rFonts w:cstheme="minorHAnsi"/>
          <w:b/>
          <w:bCs/>
          <w:lang w:val="cs-CZ"/>
        </w:rPr>
        <w:t xml:space="preserve">I. </w:t>
      </w:r>
      <w:r w:rsidR="004446FD" w:rsidRPr="005C1D68">
        <w:rPr>
          <w:rFonts w:cstheme="minorHAnsi"/>
          <w:b/>
          <w:bCs/>
          <w:lang w:val="cs-CZ"/>
        </w:rPr>
        <w:t>Úvodní</w:t>
      </w:r>
      <w:r w:rsidR="00685E52" w:rsidRPr="005C1D68">
        <w:rPr>
          <w:rFonts w:cstheme="minorHAnsi"/>
          <w:b/>
          <w:bCs/>
          <w:lang w:val="cs-CZ"/>
        </w:rPr>
        <w:t xml:space="preserve"> ustanovení </w:t>
      </w:r>
    </w:p>
    <w:p w14:paraId="34F43E8B" w14:textId="77777777" w:rsidR="00B85545" w:rsidRPr="005C1D68" w:rsidRDefault="00B85545" w:rsidP="00B85545">
      <w:pPr>
        <w:pStyle w:val="Odstavecseseznamem"/>
        <w:numPr>
          <w:ilvl w:val="0"/>
          <w:numId w:val="3"/>
        </w:numPr>
        <w:spacing w:line="256" w:lineRule="auto"/>
        <w:jc w:val="both"/>
        <w:rPr>
          <w:rFonts w:cstheme="minorHAnsi"/>
          <w:lang w:val="cs-CZ"/>
        </w:rPr>
      </w:pPr>
      <w:r w:rsidRPr="005C1D68">
        <w:rPr>
          <w:rFonts w:cstheme="minorHAnsi"/>
          <w:lang w:val="cs-CZ"/>
        </w:rPr>
        <w:t xml:space="preserve">Tyto obchodní podmínky vydává </w:t>
      </w:r>
      <w:bookmarkStart w:id="0" w:name="_Hlk211338601"/>
      <w:r w:rsidRPr="005C1D68">
        <w:rPr>
          <w:rFonts w:cstheme="minorHAnsi"/>
          <w:lang w:val="cs-CZ"/>
        </w:rPr>
        <w:t>KULTURNÍ JIŽNÍ MĚSTO o.p.s., IČ: 27911225, se sídlem Malenická 1784/2, 148 00 Praha 4, zapsaná v rejstříku obecně prospěšných společností vedeném Městským soudem v Praze, oddíl O, vložka 497  (dále jen „</w:t>
      </w:r>
      <w:r w:rsidRPr="00A93A14">
        <w:rPr>
          <w:rFonts w:cstheme="minorHAnsi"/>
          <w:b/>
          <w:bCs/>
          <w:lang w:val="cs-CZ"/>
        </w:rPr>
        <w:t>prodávající</w:t>
      </w:r>
      <w:r w:rsidRPr="005C1D68">
        <w:rPr>
          <w:rFonts w:cstheme="minorHAnsi"/>
          <w:lang w:val="cs-CZ"/>
        </w:rPr>
        <w:t>“ nebo „</w:t>
      </w:r>
      <w:r w:rsidRPr="00A93A14">
        <w:rPr>
          <w:rFonts w:cstheme="minorHAnsi"/>
          <w:b/>
          <w:bCs/>
          <w:lang w:val="cs-CZ"/>
        </w:rPr>
        <w:t>KJM</w:t>
      </w:r>
      <w:r w:rsidRPr="005C1D68">
        <w:rPr>
          <w:rFonts w:cstheme="minorHAnsi"/>
          <w:lang w:val="cs-CZ"/>
        </w:rPr>
        <w:t>“)</w:t>
      </w:r>
      <w:bookmarkEnd w:id="0"/>
      <w:r w:rsidRPr="005C1D68">
        <w:rPr>
          <w:rFonts w:cstheme="minorHAnsi"/>
          <w:lang w:val="cs-CZ"/>
        </w:rPr>
        <w:t xml:space="preserve">. Prodávající je obecně prospěšnou společností, kulturní institucí založenou Městskou částí Praha 11. </w:t>
      </w:r>
    </w:p>
    <w:p w14:paraId="710F57FB" w14:textId="726E7D6F" w:rsidR="00685E52" w:rsidRPr="005C1D68" w:rsidRDefault="00B85545" w:rsidP="00BC6B1E">
      <w:pPr>
        <w:pStyle w:val="Odstavecseseznamem"/>
        <w:numPr>
          <w:ilvl w:val="0"/>
          <w:numId w:val="3"/>
        </w:numPr>
        <w:jc w:val="both"/>
        <w:rPr>
          <w:rFonts w:cstheme="minorHAnsi"/>
          <w:lang w:val="cs-CZ"/>
        </w:rPr>
      </w:pPr>
      <w:r w:rsidRPr="005C1D68">
        <w:rPr>
          <w:rFonts w:cstheme="minorHAnsi"/>
          <w:lang w:val="cs-CZ"/>
        </w:rPr>
        <w:t>KJM</w:t>
      </w:r>
      <w:r w:rsidR="00685E52" w:rsidRPr="005C1D68">
        <w:rPr>
          <w:rFonts w:cstheme="minorHAnsi"/>
          <w:lang w:val="cs-CZ"/>
        </w:rPr>
        <w:t xml:space="preserve"> užívá a provozuje tyto budovy</w:t>
      </w:r>
      <w:r w:rsidR="00A570C8" w:rsidRPr="005C1D68">
        <w:rPr>
          <w:rFonts w:cstheme="minorHAnsi"/>
          <w:lang w:val="cs-CZ"/>
        </w:rPr>
        <w:t xml:space="preserve"> -</w:t>
      </w:r>
      <w:r w:rsidR="00685E52" w:rsidRPr="005C1D68">
        <w:rPr>
          <w:rFonts w:cstheme="minorHAnsi"/>
          <w:lang w:val="cs-CZ"/>
        </w:rPr>
        <w:t xml:space="preserve"> Kulturní </w:t>
      </w:r>
      <w:r w:rsidR="00184E23" w:rsidRPr="005C1D68">
        <w:rPr>
          <w:rFonts w:cstheme="minorHAnsi"/>
          <w:lang w:val="cs-CZ"/>
        </w:rPr>
        <w:t>centrum Zahrada</w:t>
      </w:r>
      <w:r w:rsidR="00685E52" w:rsidRPr="005C1D68">
        <w:rPr>
          <w:rFonts w:cstheme="minorHAnsi"/>
          <w:lang w:val="cs-CZ"/>
        </w:rPr>
        <w:t xml:space="preserve"> (adresa </w:t>
      </w:r>
      <w:r w:rsidR="00184E23" w:rsidRPr="005C1D68">
        <w:rPr>
          <w:rFonts w:cstheme="minorHAnsi"/>
          <w:lang w:val="cs-CZ"/>
        </w:rPr>
        <w:t xml:space="preserve">Malenická 1784/2, </w:t>
      </w:r>
      <w:r w:rsidR="007C126E" w:rsidRPr="005C1D68">
        <w:rPr>
          <w:rFonts w:cstheme="minorHAnsi"/>
          <w:lang w:val="cs-CZ"/>
        </w:rPr>
        <w:t xml:space="preserve">Chodov, </w:t>
      </w:r>
      <w:r w:rsidR="00262DE1" w:rsidRPr="005C1D68">
        <w:rPr>
          <w:rFonts w:cstheme="minorHAnsi"/>
          <w:lang w:val="cs-CZ"/>
        </w:rPr>
        <w:t xml:space="preserve">148 00 </w:t>
      </w:r>
      <w:r w:rsidR="00184E23" w:rsidRPr="005C1D68">
        <w:rPr>
          <w:rFonts w:cstheme="minorHAnsi"/>
          <w:lang w:val="cs-CZ"/>
        </w:rPr>
        <w:t xml:space="preserve">Praha </w:t>
      </w:r>
      <w:r w:rsidR="00B85473" w:rsidRPr="005C1D68">
        <w:rPr>
          <w:rFonts w:cstheme="minorHAnsi"/>
          <w:lang w:val="cs-CZ"/>
        </w:rPr>
        <w:t>4</w:t>
      </w:r>
      <w:r w:rsidR="00685E52" w:rsidRPr="005C1D68">
        <w:rPr>
          <w:rFonts w:cstheme="minorHAnsi"/>
          <w:lang w:val="cs-CZ"/>
        </w:rPr>
        <w:t xml:space="preserve">), </w:t>
      </w:r>
      <w:r w:rsidR="00184E23" w:rsidRPr="005C1D68">
        <w:rPr>
          <w:rFonts w:cstheme="minorHAnsi"/>
          <w:lang w:val="cs-CZ"/>
        </w:rPr>
        <w:t>Chodovská tvrz</w:t>
      </w:r>
      <w:r w:rsidR="00685E52" w:rsidRPr="005C1D68">
        <w:rPr>
          <w:rFonts w:cstheme="minorHAnsi"/>
          <w:lang w:val="cs-CZ"/>
        </w:rPr>
        <w:t xml:space="preserve"> (adresa </w:t>
      </w:r>
      <w:r w:rsidR="00184E23" w:rsidRPr="005C1D68">
        <w:rPr>
          <w:rFonts w:cstheme="minorHAnsi"/>
          <w:lang w:val="cs-CZ"/>
        </w:rPr>
        <w:t>Ledvinova</w:t>
      </w:r>
      <w:r w:rsidR="00685E52" w:rsidRPr="005C1D68">
        <w:rPr>
          <w:rFonts w:cstheme="minorHAnsi"/>
          <w:lang w:val="cs-CZ"/>
        </w:rPr>
        <w:t xml:space="preserve"> </w:t>
      </w:r>
      <w:r w:rsidR="00184E23" w:rsidRPr="005C1D68">
        <w:rPr>
          <w:rFonts w:cstheme="minorHAnsi"/>
          <w:lang w:val="cs-CZ"/>
        </w:rPr>
        <w:t>9</w:t>
      </w:r>
      <w:r w:rsidR="00685E52" w:rsidRPr="005C1D68">
        <w:rPr>
          <w:rFonts w:cstheme="minorHAnsi"/>
          <w:lang w:val="cs-CZ"/>
        </w:rPr>
        <w:t xml:space="preserve">, </w:t>
      </w:r>
      <w:r w:rsidR="007C126E" w:rsidRPr="005C1D68">
        <w:rPr>
          <w:rFonts w:cstheme="minorHAnsi"/>
          <w:lang w:val="cs-CZ"/>
        </w:rPr>
        <w:t xml:space="preserve">Chodov, </w:t>
      </w:r>
      <w:r w:rsidR="00262DE1" w:rsidRPr="005C1D68">
        <w:rPr>
          <w:rFonts w:cstheme="minorHAnsi"/>
          <w:lang w:val="cs-CZ"/>
        </w:rPr>
        <w:t xml:space="preserve">149 00 </w:t>
      </w:r>
      <w:r w:rsidR="00B85473" w:rsidRPr="005C1D68">
        <w:rPr>
          <w:rFonts w:cstheme="minorHAnsi"/>
          <w:lang w:val="cs-CZ"/>
        </w:rPr>
        <w:t>Praha 4</w:t>
      </w:r>
      <w:r w:rsidR="00685E52" w:rsidRPr="005C1D68">
        <w:rPr>
          <w:rFonts w:cstheme="minorHAnsi"/>
          <w:lang w:val="cs-CZ"/>
        </w:rPr>
        <w:t xml:space="preserve">), </w:t>
      </w:r>
      <w:r w:rsidR="00B85473" w:rsidRPr="005C1D68">
        <w:rPr>
          <w:rFonts w:cstheme="minorHAnsi"/>
          <w:lang w:val="cs-CZ"/>
        </w:rPr>
        <w:t>Místní veřejná knihovna Chodov</w:t>
      </w:r>
      <w:r w:rsidR="00685E52" w:rsidRPr="005C1D68">
        <w:rPr>
          <w:rFonts w:cstheme="minorHAnsi"/>
          <w:lang w:val="cs-CZ"/>
        </w:rPr>
        <w:t xml:space="preserve"> (adresa </w:t>
      </w:r>
      <w:r w:rsidR="00B85473" w:rsidRPr="005C1D68">
        <w:rPr>
          <w:rFonts w:cstheme="minorHAnsi"/>
          <w:lang w:val="cs-CZ"/>
        </w:rPr>
        <w:t>Donovalská</w:t>
      </w:r>
      <w:r w:rsidR="00685E52" w:rsidRPr="005C1D68">
        <w:rPr>
          <w:rFonts w:cstheme="minorHAnsi"/>
          <w:lang w:val="cs-CZ"/>
        </w:rPr>
        <w:t xml:space="preserve"> 2</w:t>
      </w:r>
      <w:r w:rsidR="00B85473" w:rsidRPr="005C1D68">
        <w:rPr>
          <w:rFonts w:cstheme="minorHAnsi"/>
          <w:lang w:val="cs-CZ"/>
        </w:rPr>
        <w:t>222</w:t>
      </w:r>
      <w:r w:rsidR="00685E52" w:rsidRPr="005C1D68">
        <w:rPr>
          <w:rFonts w:cstheme="minorHAnsi"/>
          <w:lang w:val="cs-CZ"/>
        </w:rPr>
        <w:t>/</w:t>
      </w:r>
      <w:r w:rsidR="00B85473" w:rsidRPr="005C1D68">
        <w:rPr>
          <w:rFonts w:cstheme="minorHAnsi"/>
          <w:lang w:val="cs-CZ"/>
        </w:rPr>
        <w:t>31</w:t>
      </w:r>
      <w:r w:rsidR="00685E52" w:rsidRPr="005C1D68">
        <w:rPr>
          <w:rFonts w:cstheme="minorHAnsi"/>
          <w:lang w:val="cs-CZ"/>
        </w:rPr>
        <w:t xml:space="preserve">, </w:t>
      </w:r>
      <w:r w:rsidR="007C126E" w:rsidRPr="005C1D68">
        <w:rPr>
          <w:rFonts w:cstheme="minorHAnsi"/>
          <w:lang w:val="cs-CZ"/>
        </w:rPr>
        <w:t xml:space="preserve">Chodov, </w:t>
      </w:r>
      <w:r w:rsidR="00262DE1" w:rsidRPr="005C1D68">
        <w:rPr>
          <w:rFonts w:cstheme="minorHAnsi"/>
          <w:lang w:val="cs-CZ"/>
        </w:rPr>
        <w:t xml:space="preserve">149 00 </w:t>
      </w:r>
      <w:r w:rsidR="00B85473" w:rsidRPr="005C1D68">
        <w:rPr>
          <w:rFonts w:cstheme="minorHAnsi"/>
          <w:lang w:val="cs-CZ"/>
        </w:rPr>
        <w:t>Praha 4</w:t>
      </w:r>
      <w:r w:rsidR="00685E52" w:rsidRPr="005C1D68">
        <w:rPr>
          <w:rFonts w:cstheme="minorHAnsi"/>
          <w:lang w:val="cs-CZ"/>
        </w:rPr>
        <w:t>)</w:t>
      </w:r>
      <w:r w:rsidR="00A570C8" w:rsidRPr="005C1D68">
        <w:rPr>
          <w:rFonts w:cstheme="minorHAnsi"/>
          <w:lang w:val="cs-CZ"/>
        </w:rPr>
        <w:t xml:space="preserve"> – a dále</w:t>
      </w:r>
      <w:r w:rsidR="004446FD" w:rsidRPr="005C1D68">
        <w:rPr>
          <w:rFonts w:cstheme="minorHAnsi"/>
          <w:lang w:val="cs-CZ"/>
        </w:rPr>
        <w:t xml:space="preserve"> </w:t>
      </w:r>
      <w:r w:rsidR="00685E52" w:rsidRPr="005C1D68">
        <w:rPr>
          <w:rFonts w:cstheme="minorHAnsi"/>
          <w:lang w:val="cs-CZ"/>
        </w:rPr>
        <w:t>je oprávněn užívat také jiné budovy nebo vnější prostory, které jsou prodávajícímu přenechány k dočasnému krátkodobému užívání</w:t>
      </w:r>
      <w:r w:rsidR="00D92235" w:rsidRPr="005C1D68">
        <w:rPr>
          <w:rFonts w:cstheme="minorHAnsi"/>
          <w:lang w:val="cs-CZ"/>
        </w:rPr>
        <w:t>.</w:t>
      </w:r>
    </w:p>
    <w:p w14:paraId="1552AC21" w14:textId="455560EB" w:rsidR="00555C0E" w:rsidRPr="005C1D68" w:rsidRDefault="00B85545" w:rsidP="00BC6B1E">
      <w:pPr>
        <w:pStyle w:val="Odstavecseseznamem"/>
        <w:numPr>
          <w:ilvl w:val="0"/>
          <w:numId w:val="3"/>
        </w:numPr>
        <w:jc w:val="both"/>
        <w:rPr>
          <w:rFonts w:cstheme="minorHAnsi"/>
          <w:lang w:val="cs-CZ"/>
        </w:rPr>
      </w:pPr>
      <w:r w:rsidRPr="005C1D68">
        <w:rPr>
          <w:rFonts w:cstheme="minorHAnsi"/>
          <w:lang w:val="cs-CZ"/>
        </w:rPr>
        <w:t xml:space="preserve">Tyto </w:t>
      </w:r>
      <w:r w:rsidR="00685E52" w:rsidRPr="005C1D68">
        <w:rPr>
          <w:rFonts w:cstheme="minorHAnsi"/>
          <w:lang w:val="cs-CZ"/>
        </w:rPr>
        <w:t xml:space="preserve">Obchodní podmínky stanovují základní závazná práva a povinnosti pro prodávajícího a kupujícího v souvislosti s prodejem zboží a poskytováním služeb prodávajícím v prostorách </w:t>
      </w:r>
      <w:r w:rsidR="00355725" w:rsidRPr="005C1D68">
        <w:rPr>
          <w:rFonts w:cstheme="minorHAnsi"/>
          <w:lang w:val="cs-CZ"/>
        </w:rPr>
        <w:t>p</w:t>
      </w:r>
      <w:r w:rsidR="00685E52" w:rsidRPr="005C1D68">
        <w:rPr>
          <w:rFonts w:cstheme="minorHAnsi"/>
          <w:lang w:val="cs-CZ"/>
        </w:rPr>
        <w:t xml:space="preserve">rodávajícího. </w:t>
      </w:r>
    </w:p>
    <w:p w14:paraId="4E099FE2" w14:textId="1D12CEEA" w:rsidR="00555C0E" w:rsidRPr="005C1D68" w:rsidRDefault="00D31A32" w:rsidP="00BC6B1E">
      <w:pPr>
        <w:pStyle w:val="Odstavecseseznamem"/>
        <w:numPr>
          <w:ilvl w:val="0"/>
          <w:numId w:val="3"/>
        </w:numPr>
        <w:jc w:val="both"/>
        <w:rPr>
          <w:rStyle w:val="s1"/>
          <w:rFonts w:asciiTheme="minorHAnsi" w:hAnsiTheme="minorHAnsi" w:cstheme="minorHAnsi"/>
          <w:sz w:val="22"/>
          <w:szCs w:val="22"/>
          <w:lang w:val="cs-CZ"/>
        </w:rPr>
      </w:pPr>
      <w:r w:rsidRPr="005C1D68">
        <w:rPr>
          <w:rStyle w:val="s1"/>
          <w:rFonts w:asciiTheme="minorHAnsi" w:eastAsia="Times New Roman" w:hAnsiTheme="minorHAnsi" w:cstheme="minorHAnsi"/>
          <w:sz w:val="22"/>
          <w:szCs w:val="22"/>
          <w:lang w:val="cs-CZ"/>
        </w:rPr>
        <w:t xml:space="preserve">Tyto obchodní podmínky se vztahují na prodej vstupenek v </w:t>
      </w:r>
      <w:r w:rsidR="00E66CC4" w:rsidRPr="005C1D68">
        <w:rPr>
          <w:rStyle w:val="s1"/>
          <w:rFonts w:asciiTheme="minorHAnsi" w:eastAsia="Times New Roman" w:hAnsiTheme="minorHAnsi" w:cstheme="minorHAnsi"/>
          <w:sz w:val="22"/>
          <w:szCs w:val="22"/>
          <w:lang w:val="cs-CZ"/>
        </w:rPr>
        <w:t>pr</w:t>
      </w:r>
      <w:r w:rsidR="00576F52" w:rsidRPr="005C1D68">
        <w:rPr>
          <w:rStyle w:val="s1"/>
          <w:rFonts w:asciiTheme="minorHAnsi" w:eastAsia="Times New Roman" w:hAnsiTheme="minorHAnsi" w:cstheme="minorHAnsi"/>
          <w:sz w:val="22"/>
          <w:szCs w:val="22"/>
          <w:lang w:val="cs-CZ"/>
        </w:rPr>
        <w:t>odejních místech prodávajícícho</w:t>
      </w:r>
      <w:r w:rsidRPr="005C1D68">
        <w:rPr>
          <w:rStyle w:val="s1"/>
          <w:rFonts w:asciiTheme="minorHAnsi" w:eastAsia="Times New Roman" w:hAnsiTheme="minorHAnsi" w:cstheme="minorHAnsi"/>
          <w:sz w:val="22"/>
          <w:szCs w:val="22"/>
          <w:lang w:val="cs-CZ"/>
        </w:rPr>
        <w:t>, prodej vstupenek prostřednictvím internetových stránek prodávajícího, prodej vstupenek prostřednictvím smluvních prodejních a distribučních partnerů prodávajícího, práva a povinnosti osob účastnících se akcí pořádaných prodávajícím.</w:t>
      </w:r>
    </w:p>
    <w:p w14:paraId="11F231CC" w14:textId="6BD71ECB" w:rsidR="00555C0E" w:rsidRPr="005C1D68" w:rsidRDefault="00D31A32" w:rsidP="00BC6B1E">
      <w:pPr>
        <w:pStyle w:val="Odstavecseseznamem"/>
        <w:numPr>
          <w:ilvl w:val="0"/>
          <w:numId w:val="3"/>
        </w:numPr>
        <w:jc w:val="both"/>
        <w:rPr>
          <w:rStyle w:val="s1"/>
          <w:rFonts w:asciiTheme="minorHAnsi" w:eastAsia="Times New Roman" w:hAnsiTheme="minorHAnsi" w:cstheme="minorHAnsi"/>
          <w:sz w:val="22"/>
          <w:szCs w:val="22"/>
          <w:lang w:val="cs-CZ"/>
        </w:rPr>
      </w:pPr>
      <w:r w:rsidRPr="005C1D68">
        <w:rPr>
          <w:rStyle w:val="s1"/>
          <w:rFonts w:asciiTheme="minorHAnsi" w:eastAsia="Times New Roman" w:hAnsiTheme="minorHAnsi" w:cstheme="minorHAnsi"/>
          <w:sz w:val="22"/>
          <w:szCs w:val="22"/>
          <w:lang w:val="cs-CZ"/>
        </w:rPr>
        <w:t>Kupujícím se rozumí fyzická nebo právnická osoba, která uzavře s prodávajícím smlouvu o koupi vstupenky nebo jinak využije služeb prodávajícího podle těchto obchodních podmínek (dále jen „kupující“).</w:t>
      </w:r>
    </w:p>
    <w:p w14:paraId="78CF3090" w14:textId="4F90EDCC" w:rsidR="00555C0E" w:rsidRPr="005C1D68" w:rsidRDefault="00D31A32" w:rsidP="00BC6B1E">
      <w:pPr>
        <w:pStyle w:val="Odstavecseseznamem"/>
        <w:numPr>
          <w:ilvl w:val="0"/>
          <w:numId w:val="3"/>
        </w:numPr>
        <w:jc w:val="both"/>
        <w:rPr>
          <w:rStyle w:val="s1"/>
          <w:rFonts w:asciiTheme="minorHAnsi" w:eastAsia="Times New Roman" w:hAnsiTheme="minorHAnsi" w:cstheme="minorHAnsi"/>
          <w:sz w:val="22"/>
          <w:szCs w:val="22"/>
          <w:lang w:val="cs-CZ"/>
        </w:rPr>
      </w:pPr>
      <w:r w:rsidRPr="005C1D68">
        <w:rPr>
          <w:rStyle w:val="s1"/>
          <w:rFonts w:asciiTheme="minorHAnsi" w:eastAsia="Times New Roman" w:hAnsiTheme="minorHAnsi" w:cstheme="minorHAnsi"/>
          <w:sz w:val="22"/>
          <w:szCs w:val="22"/>
          <w:lang w:val="cs-CZ"/>
        </w:rPr>
        <w:t>Ustanovení těchto obchodních podmínek jsou nedílnou součástí smluvního vztahu mezi prodávajícím a kupujícím. Uzavřením smlouvy kupující potvrzuje, že se s těmito obchodními podmínkami seznámil a souhlasí s nimi.</w:t>
      </w:r>
    </w:p>
    <w:p w14:paraId="2113E5BA" w14:textId="1E2EF60B" w:rsidR="00E66CC4" w:rsidRPr="005C1D68" w:rsidRDefault="00D31A32" w:rsidP="00BC6B1E">
      <w:pPr>
        <w:pStyle w:val="Odstavecseseznamem"/>
        <w:numPr>
          <w:ilvl w:val="0"/>
          <w:numId w:val="3"/>
        </w:numPr>
        <w:jc w:val="both"/>
        <w:rPr>
          <w:rFonts w:cstheme="minorHAnsi"/>
          <w:lang w:val="cs-CZ"/>
        </w:rPr>
      </w:pPr>
      <w:r w:rsidRPr="005C1D68">
        <w:rPr>
          <w:rStyle w:val="s1"/>
          <w:rFonts w:asciiTheme="minorHAnsi" w:eastAsia="Times New Roman" w:hAnsiTheme="minorHAnsi" w:cstheme="minorHAnsi"/>
          <w:sz w:val="22"/>
          <w:szCs w:val="22"/>
          <w:lang w:val="cs-CZ"/>
        </w:rPr>
        <w:t>Smluvní vztahy mezi prodávajícím a kupujícím se řídí právním řádem České republiky, zejména zákonem č. 89/2012 Sb., občanský zákoník, v platném znění, a zákonem č. 634/1992 Sb., o ochraně spotřebitele, v platném znění.</w:t>
      </w:r>
    </w:p>
    <w:p w14:paraId="68B4632B" w14:textId="4A187638" w:rsidR="00685E52" w:rsidRPr="005C1D68" w:rsidRDefault="00685E52" w:rsidP="00BC6B1E">
      <w:pPr>
        <w:pStyle w:val="Odstavecseseznamem"/>
        <w:numPr>
          <w:ilvl w:val="0"/>
          <w:numId w:val="3"/>
        </w:numPr>
        <w:jc w:val="both"/>
        <w:rPr>
          <w:rFonts w:cstheme="minorHAnsi"/>
          <w:lang w:val="cs-CZ"/>
        </w:rPr>
      </w:pPr>
      <w:r w:rsidRPr="005C1D68">
        <w:rPr>
          <w:rFonts w:cstheme="minorHAnsi"/>
          <w:lang w:val="cs-CZ"/>
        </w:rPr>
        <w:t>Kupující, který koupí zboží nebo službu u prodávajícího, souhlasí s těmito obchodními podmínkami, které jsou pro obě strany závazné. Rozhodující je znění obchodních podmínek platné v den provedení koupě zboží nebo služby.</w:t>
      </w:r>
    </w:p>
    <w:p w14:paraId="6B4D6573" w14:textId="295419F7" w:rsidR="00685E52" w:rsidRPr="005C1D68" w:rsidRDefault="00E00FBD" w:rsidP="00587D4A">
      <w:pPr>
        <w:jc w:val="both"/>
        <w:rPr>
          <w:rFonts w:cstheme="minorHAnsi"/>
          <w:b/>
          <w:bCs/>
          <w:lang w:val="cs-CZ"/>
        </w:rPr>
      </w:pPr>
      <w:r w:rsidRPr="005C1D68">
        <w:rPr>
          <w:rFonts w:cstheme="minorHAnsi"/>
          <w:b/>
          <w:bCs/>
          <w:lang w:val="cs-CZ"/>
        </w:rPr>
        <w:t>II. Vymezení po</w:t>
      </w:r>
      <w:r w:rsidR="00257437" w:rsidRPr="005C1D68">
        <w:rPr>
          <w:rFonts w:cstheme="minorHAnsi"/>
          <w:b/>
          <w:bCs/>
          <w:lang w:val="cs-CZ"/>
        </w:rPr>
        <w:t>jmů</w:t>
      </w:r>
    </w:p>
    <w:p w14:paraId="23A9692E" w14:textId="77777777" w:rsidR="00257437" w:rsidRPr="005C1D68" w:rsidRDefault="00257437" w:rsidP="00BC6B1E">
      <w:pPr>
        <w:pStyle w:val="li1"/>
        <w:numPr>
          <w:ilvl w:val="1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5C1D68">
        <w:rPr>
          <w:rStyle w:val="s1"/>
          <w:rFonts w:asciiTheme="minorHAnsi" w:eastAsia="Times New Roman" w:hAnsiTheme="minorHAnsi" w:cstheme="minorHAnsi"/>
          <w:sz w:val="22"/>
          <w:szCs w:val="22"/>
        </w:rPr>
        <w:t>Vstupenkou“ se rozumí listinná vstupenka nebo elektronická vstupenka opravňující k jednorázovému vstupu na konkrétní akci za podmínek stanovených prodávajícím.</w:t>
      </w:r>
    </w:p>
    <w:p w14:paraId="3534D191" w14:textId="77777777" w:rsidR="00257437" w:rsidRPr="005C1D68" w:rsidRDefault="00257437" w:rsidP="00BC6B1E">
      <w:pPr>
        <w:pStyle w:val="li1"/>
        <w:numPr>
          <w:ilvl w:val="1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5C1D68">
        <w:rPr>
          <w:rStyle w:val="s1"/>
          <w:rFonts w:asciiTheme="minorHAnsi" w:eastAsia="Times New Roman" w:hAnsiTheme="minorHAnsi" w:cstheme="minorHAnsi"/>
          <w:sz w:val="22"/>
          <w:szCs w:val="22"/>
        </w:rPr>
        <w:lastRenderedPageBreak/>
        <w:t>„eVstupenkou“ se rozumí elektronická vstupenka doručená zejména ve formátu PDF nebo v jiném elektronickém formátu, obsahující identifikační údaje a zpravidla QR kód nebo jiný kontrolní prvek.</w:t>
      </w:r>
    </w:p>
    <w:p w14:paraId="465888EF" w14:textId="77777777" w:rsidR="00257437" w:rsidRPr="005C1D68" w:rsidRDefault="00257437" w:rsidP="00BC6B1E">
      <w:pPr>
        <w:pStyle w:val="li1"/>
        <w:numPr>
          <w:ilvl w:val="1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5C1D68">
        <w:rPr>
          <w:rStyle w:val="s1"/>
          <w:rFonts w:asciiTheme="minorHAnsi" w:eastAsia="Times New Roman" w:hAnsiTheme="minorHAnsi" w:cstheme="minorHAnsi"/>
          <w:sz w:val="22"/>
          <w:szCs w:val="22"/>
        </w:rPr>
        <w:t>„Akcí“ se rozumí kulturní, společenské, vzdělávací, filmové, hudební, divadelní, komunitní nebo jiné obdobné představení, program či událost, na kterou prodávající prodává vstupenky.</w:t>
      </w:r>
    </w:p>
    <w:p w14:paraId="4D8A09D2" w14:textId="77777777" w:rsidR="00257437" w:rsidRPr="005C1D68" w:rsidRDefault="00257437" w:rsidP="00BC6B1E">
      <w:pPr>
        <w:pStyle w:val="li1"/>
        <w:numPr>
          <w:ilvl w:val="1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5C1D68">
        <w:rPr>
          <w:rStyle w:val="s1"/>
          <w:rFonts w:asciiTheme="minorHAnsi" w:eastAsia="Times New Roman" w:hAnsiTheme="minorHAnsi" w:cstheme="minorHAnsi"/>
          <w:sz w:val="22"/>
          <w:szCs w:val="22"/>
        </w:rPr>
        <w:t>„Prodejním místem“ se rozumí pokladna nebo jiné místo určené prodávajícím k prodeji vstupenek.</w:t>
      </w:r>
    </w:p>
    <w:p w14:paraId="43A7A4B1" w14:textId="77777777" w:rsidR="00257437" w:rsidRPr="005C1D68" w:rsidRDefault="00257437" w:rsidP="00BC6B1E">
      <w:pPr>
        <w:pStyle w:val="li1"/>
        <w:numPr>
          <w:ilvl w:val="1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5C1D68">
        <w:rPr>
          <w:rStyle w:val="s1"/>
          <w:rFonts w:asciiTheme="minorHAnsi" w:eastAsia="Times New Roman" w:hAnsiTheme="minorHAnsi" w:cstheme="minorHAnsi"/>
          <w:sz w:val="22"/>
          <w:szCs w:val="22"/>
        </w:rPr>
        <w:t>„Internetovým prodejem“ se rozumí prodej vstupenek prostřednictvím webového rozhraní prodávajícího nebo jeho smluvního ticketingového partnera.</w:t>
      </w:r>
    </w:p>
    <w:p w14:paraId="07C4756B" w14:textId="496D9B76" w:rsidR="00257437" w:rsidRPr="005C1D68" w:rsidRDefault="00257437" w:rsidP="00BA5055">
      <w:pPr>
        <w:pStyle w:val="li1"/>
        <w:numPr>
          <w:ilvl w:val="1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5C1D68">
        <w:rPr>
          <w:rStyle w:val="s1"/>
          <w:rFonts w:asciiTheme="minorHAnsi" w:eastAsia="Times New Roman" w:hAnsiTheme="minorHAnsi" w:cstheme="minorHAnsi"/>
          <w:sz w:val="22"/>
          <w:szCs w:val="22"/>
        </w:rPr>
        <w:t>„Pořadatelem akce“ se rozumí osoba, která odpovídá za uspořádání konkrétní akce. Není-li výslovně uvedeno jinak, je pořadatelem akce prodávající.</w:t>
      </w:r>
    </w:p>
    <w:p w14:paraId="6A6831EE" w14:textId="7F45FF01" w:rsidR="00E141AB" w:rsidRPr="005C1D68" w:rsidRDefault="00BA5055" w:rsidP="00587D4A">
      <w:pPr>
        <w:jc w:val="both"/>
        <w:rPr>
          <w:rFonts w:cstheme="minorHAnsi"/>
          <w:b/>
          <w:bCs/>
          <w:lang w:val="cs-CZ"/>
        </w:rPr>
      </w:pPr>
      <w:r w:rsidRPr="005C1D68">
        <w:rPr>
          <w:rFonts w:cstheme="minorHAnsi"/>
          <w:b/>
          <w:bCs/>
          <w:lang w:val="cs-CZ"/>
        </w:rPr>
        <w:t xml:space="preserve">III. </w:t>
      </w:r>
      <w:r w:rsidR="00AF2769" w:rsidRPr="005C1D68">
        <w:rPr>
          <w:rFonts w:cstheme="minorHAnsi"/>
          <w:b/>
          <w:bCs/>
          <w:lang w:val="cs-CZ"/>
        </w:rPr>
        <w:t xml:space="preserve">Způsoby prodeje vstupenek </w:t>
      </w:r>
    </w:p>
    <w:p w14:paraId="1A34A867" w14:textId="77777777" w:rsidR="00B85545" w:rsidRPr="005C1D68" w:rsidRDefault="00AF2769" w:rsidP="00BC6B1E">
      <w:pPr>
        <w:pStyle w:val="Odstavecseseznamem"/>
        <w:numPr>
          <w:ilvl w:val="0"/>
          <w:numId w:val="4"/>
        </w:numPr>
        <w:jc w:val="both"/>
        <w:rPr>
          <w:rFonts w:cstheme="minorHAnsi"/>
          <w:lang w:val="cs-CZ"/>
        </w:rPr>
      </w:pPr>
      <w:r w:rsidRPr="005C1D68">
        <w:rPr>
          <w:rFonts w:cstheme="minorHAnsi"/>
          <w:lang w:val="cs-CZ"/>
        </w:rPr>
        <w:t>Vs</w:t>
      </w:r>
      <w:r w:rsidR="00B05E2F" w:rsidRPr="005C1D68">
        <w:rPr>
          <w:rFonts w:cstheme="minorHAnsi"/>
          <w:lang w:val="cs-CZ"/>
        </w:rPr>
        <w:t>tupenky lze zakoupit osobně v prodejních místech prodávajícího v jejich otevírací době</w:t>
      </w:r>
      <w:r w:rsidR="0090276A" w:rsidRPr="005C1D68">
        <w:rPr>
          <w:rFonts w:cstheme="minorHAnsi"/>
          <w:lang w:val="cs-CZ"/>
        </w:rPr>
        <w:t>.</w:t>
      </w:r>
      <w:r w:rsidR="00177A06" w:rsidRPr="005C1D68">
        <w:rPr>
          <w:rFonts w:cstheme="minorHAnsi"/>
          <w:lang w:val="cs-CZ"/>
        </w:rPr>
        <w:t xml:space="preserve"> Otevírací doba a kontakty </w:t>
      </w:r>
      <w:r w:rsidR="00A570C8" w:rsidRPr="005C1D68">
        <w:rPr>
          <w:rFonts w:cstheme="minorHAnsi"/>
          <w:lang w:val="cs-CZ"/>
        </w:rPr>
        <w:t xml:space="preserve">prodejních míst </w:t>
      </w:r>
      <w:r w:rsidR="00177A06" w:rsidRPr="005C1D68">
        <w:rPr>
          <w:rFonts w:cstheme="minorHAnsi"/>
          <w:lang w:val="cs-CZ"/>
        </w:rPr>
        <w:t xml:space="preserve">jsou dostupné na </w:t>
      </w:r>
      <w:r w:rsidR="00387F87" w:rsidRPr="005C1D68">
        <w:rPr>
          <w:rFonts w:cstheme="minorHAnsi"/>
          <w:lang w:val="cs-CZ"/>
        </w:rPr>
        <w:t xml:space="preserve">internetových stránkách </w:t>
      </w:r>
      <w:hyperlink r:id="rId7" w:history="1">
        <w:r w:rsidR="00B85545" w:rsidRPr="005C1D68">
          <w:rPr>
            <w:rStyle w:val="Hypertextovodkaz"/>
            <w:rFonts w:cstheme="minorHAnsi"/>
            <w:color w:val="2E74B5" w:themeColor="accent5" w:themeShade="BF"/>
            <w:lang w:val="cs-CZ"/>
          </w:rPr>
          <w:t>www.kulturnijiznimesto.cz</w:t>
        </w:r>
      </w:hyperlink>
      <w:r w:rsidR="00B85545" w:rsidRPr="005C1D68">
        <w:rPr>
          <w:rFonts w:cstheme="minorHAnsi"/>
          <w:color w:val="2E74B5" w:themeColor="accent5" w:themeShade="BF"/>
          <w:lang w:val="cs-CZ"/>
        </w:rPr>
        <w:t xml:space="preserve"> .</w:t>
      </w:r>
    </w:p>
    <w:p w14:paraId="27F8322C" w14:textId="68A19742" w:rsidR="00C851FF" w:rsidRPr="005C1D68" w:rsidRDefault="00685E52" w:rsidP="00BC6B1E">
      <w:pPr>
        <w:pStyle w:val="Odstavecseseznamem"/>
        <w:numPr>
          <w:ilvl w:val="0"/>
          <w:numId w:val="4"/>
        </w:numPr>
        <w:jc w:val="both"/>
        <w:rPr>
          <w:rFonts w:cstheme="minorHAnsi"/>
          <w:lang w:val="cs-CZ"/>
        </w:rPr>
      </w:pPr>
      <w:r w:rsidRPr="005C1D68">
        <w:rPr>
          <w:rFonts w:cstheme="minorHAnsi"/>
          <w:lang w:val="cs-CZ"/>
        </w:rPr>
        <w:t>Vstupenky na akce</w:t>
      </w:r>
      <w:r w:rsidR="0090276A" w:rsidRPr="005C1D68">
        <w:rPr>
          <w:rFonts w:cstheme="minorHAnsi"/>
          <w:lang w:val="cs-CZ"/>
        </w:rPr>
        <w:t xml:space="preserve"> </w:t>
      </w:r>
      <w:r w:rsidRPr="005C1D68">
        <w:rPr>
          <w:rFonts w:cstheme="minorHAnsi"/>
          <w:lang w:val="cs-CZ"/>
        </w:rPr>
        <w:t>lze zakoupit také on</w:t>
      </w:r>
      <w:r w:rsidR="00D92235" w:rsidRPr="005C1D68">
        <w:rPr>
          <w:rFonts w:cstheme="minorHAnsi"/>
          <w:lang w:val="cs-CZ"/>
        </w:rPr>
        <w:t>-</w:t>
      </w:r>
      <w:r w:rsidRPr="005C1D68">
        <w:rPr>
          <w:rFonts w:cstheme="minorHAnsi"/>
          <w:lang w:val="cs-CZ"/>
        </w:rPr>
        <w:t xml:space="preserve">line </w:t>
      </w:r>
      <w:r w:rsidR="00262DE1" w:rsidRPr="005C1D68">
        <w:rPr>
          <w:rFonts w:cstheme="minorHAnsi"/>
          <w:lang w:val="cs-CZ"/>
        </w:rPr>
        <w:t xml:space="preserve">jako tzv. eVstupenku </w:t>
      </w:r>
      <w:r w:rsidR="001D5583" w:rsidRPr="005C1D68">
        <w:rPr>
          <w:rFonts w:cstheme="minorHAnsi"/>
          <w:lang w:val="cs-CZ"/>
        </w:rPr>
        <w:t>prostřed</w:t>
      </w:r>
      <w:r w:rsidR="00362ED9" w:rsidRPr="005C1D68">
        <w:rPr>
          <w:rFonts w:cstheme="minorHAnsi"/>
          <w:lang w:val="cs-CZ"/>
        </w:rPr>
        <w:t>nictvím internetových stránek</w:t>
      </w:r>
      <w:r w:rsidR="00E4574D" w:rsidRPr="005C1D68">
        <w:rPr>
          <w:rFonts w:cstheme="minorHAnsi"/>
          <w:lang w:val="cs-CZ"/>
        </w:rPr>
        <w:t xml:space="preserve"> prodávajícího nebo prostřednictvím smluvního ticketingového systému, případně prostřednictvím </w:t>
      </w:r>
      <w:r w:rsidR="007751A8" w:rsidRPr="005C1D68">
        <w:rPr>
          <w:rFonts w:cstheme="minorHAnsi"/>
          <w:lang w:val="cs-CZ"/>
        </w:rPr>
        <w:t>dalších smluvních partnerů prodávajícího</w:t>
      </w:r>
      <w:r w:rsidR="00C851FF" w:rsidRPr="005C1D68">
        <w:rPr>
          <w:rFonts w:cstheme="minorHAnsi"/>
          <w:lang w:val="cs-CZ"/>
        </w:rPr>
        <w:t xml:space="preserve">. </w:t>
      </w:r>
    </w:p>
    <w:p w14:paraId="54455285" w14:textId="77777777" w:rsidR="00B85545" w:rsidRPr="005C1D68" w:rsidRDefault="00B85545" w:rsidP="00B85545">
      <w:pPr>
        <w:pStyle w:val="Odstavecseseznamem"/>
        <w:numPr>
          <w:ilvl w:val="0"/>
          <w:numId w:val="4"/>
        </w:numPr>
        <w:rPr>
          <w:rFonts w:cstheme="minorHAnsi"/>
          <w:lang w:val="cs-CZ"/>
        </w:rPr>
      </w:pPr>
      <w:r w:rsidRPr="005C1D68">
        <w:rPr>
          <w:rFonts w:cstheme="minorHAnsi"/>
          <w:lang w:val="cs-CZ"/>
        </w:rPr>
        <w:t>Nákupem eVstupenky se pro účely této části obchodních podmínek rozumí prodej vstupenek na kulturní, případně jiné akce, prostřednictvím webového rozhraní COLOSSEUM. Za tímto účelem je třeba korektně zadat a odeslat všechna data potřebná pro provedení rezervace vstupenek (jméno, příjmení, email, telefon) a následně provést bezhotovostní platbu online, jak je uvedeno dále v těchto všeobecných obchodních podmínkách. Prostřednictvím služby lze na jednu rezervaci objednat a zakoupit maximálně 10 vstupenek v různých cenových kategoriích a na různé akce.</w:t>
      </w:r>
    </w:p>
    <w:p w14:paraId="5DF09515" w14:textId="15B54079" w:rsidR="00B60640" w:rsidRPr="005C1D68" w:rsidRDefault="00B60640" w:rsidP="00BC6B1E">
      <w:pPr>
        <w:pStyle w:val="Odstavecseseznamem"/>
        <w:numPr>
          <w:ilvl w:val="0"/>
          <w:numId w:val="4"/>
        </w:numPr>
        <w:jc w:val="both"/>
        <w:rPr>
          <w:rFonts w:cstheme="minorHAnsi"/>
          <w:lang w:val="cs-CZ"/>
        </w:rPr>
      </w:pPr>
      <w:r w:rsidRPr="005C1D68">
        <w:rPr>
          <w:rFonts w:cstheme="minorHAnsi"/>
          <w:lang w:val="cs-CZ"/>
        </w:rPr>
        <w:t>Prodávající si vyhrazuje právo určit pro konkrétní akci ome</w:t>
      </w:r>
      <w:r w:rsidR="00DC00EE" w:rsidRPr="005C1D68">
        <w:rPr>
          <w:rFonts w:cstheme="minorHAnsi"/>
          <w:lang w:val="cs-CZ"/>
        </w:rPr>
        <w:t xml:space="preserve">zení maximálního počtu vstupenek, které lze zakoupit v rámci jedné objednávky nebo jedním kupujícím. </w:t>
      </w:r>
    </w:p>
    <w:p w14:paraId="448B05E0" w14:textId="7BCA0B79" w:rsidR="000D63A6" w:rsidRPr="005C1D68" w:rsidRDefault="000D63A6" w:rsidP="00BC6B1E">
      <w:pPr>
        <w:pStyle w:val="Odstavecseseznamem"/>
        <w:numPr>
          <w:ilvl w:val="0"/>
          <w:numId w:val="4"/>
        </w:numPr>
        <w:jc w:val="both"/>
        <w:rPr>
          <w:rFonts w:cstheme="minorHAnsi"/>
          <w:lang w:val="cs-CZ"/>
        </w:rPr>
      </w:pPr>
      <w:r w:rsidRPr="005C1D68">
        <w:rPr>
          <w:rFonts w:cstheme="minorHAnsi"/>
          <w:lang w:val="cs-CZ"/>
        </w:rPr>
        <w:t>Prodávající si vyhrazuje právo ukončit online prodej vstupenek pro konkrétní akci před jejím začát</w:t>
      </w:r>
      <w:r w:rsidR="0059209E" w:rsidRPr="005C1D68">
        <w:rPr>
          <w:rFonts w:cstheme="minorHAnsi"/>
          <w:lang w:val="cs-CZ"/>
        </w:rPr>
        <w:t>kem</w:t>
      </w:r>
      <w:r w:rsidR="00B85545" w:rsidRPr="005C1D68">
        <w:rPr>
          <w:rFonts w:cstheme="minorHAnsi"/>
          <w:lang w:val="cs-CZ"/>
        </w:rPr>
        <w:t xml:space="preserve"> (zpravidla 60 minut před začátkem požadovaného představení)</w:t>
      </w:r>
      <w:r w:rsidR="0059209E" w:rsidRPr="005C1D68">
        <w:rPr>
          <w:rFonts w:cstheme="minorHAnsi"/>
          <w:lang w:val="cs-CZ"/>
        </w:rPr>
        <w:t>. Po uplynutí této lhůty lze zakoupit vstupenku pouze na místě konání akce, pokud je je</w:t>
      </w:r>
      <w:r w:rsidR="002A1158" w:rsidRPr="005C1D68">
        <w:rPr>
          <w:rFonts w:cstheme="minorHAnsi"/>
          <w:lang w:val="cs-CZ"/>
        </w:rPr>
        <w:t>ště dostupná</w:t>
      </w:r>
    </w:p>
    <w:p w14:paraId="04262E92" w14:textId="600D3187" w:rsidR="00685E52" w:rsidRPr="005C1D68" w:rsidRDefault="00685E52" w:rsidP="00BC6B1E">
      <w:pPr>
        <w:pStyle w:val="Odstavecseseznamem"/>
        <w:numPr>
          <w:ilvl w:val="0"/>
          <w:numId w:val="4"/>
        </w:numPr>
        <w:jc w:val="both"/>
        <w:rPr>
          <w:rFonts w:cstheme="minorHAnsi"/>
          <w:lang w:val="cs-CZ"/>
        </w:rPr>
      </w:pPr>
      <w:r w:rsidRPr="005C1D68">
        <w:rPr>
          <w:rFonts w:cstheme="minorHAnsi"/>
          <w:lang w:val="cs-CZ"/>
        </w:rPr>
        <w:t>Prodávající není odpovědný za případn</w:t>
      </w:r>
      <w:r w:rsidR="00262DE1" w:rsidRPr="005C1D68">
        <w:rPr>
          <w:rFonts w:cstheme="minorHAnsi"/>
          <w:lang w:val="cs-CZ"/>
        </w:rPr>
        <w:t>é</w:t>
      </w:r>
      <w:r w:rsidRPr="005C1D68">
        <w:rPr>
          <w:rFonts w:cstheme="minorHAnsi"/>
          <w:lang w:val="cs-CZ"/>
        </w:rPr>
        <w:t xml:space="preserve"> neoprávněné užití </w:t>
      </w:r>
      <w:r w:rsidR="00A570C8" w:rsidRPr="005C1D68">
        <w:rPr>
          <w:rFonts w:cstheme="minorHAnsi"/>
          <w:lang w:val="cs-CZ"/>
        </w:rPr>
        <w:t>eVstupenky</w:t>
      </w:r>
      <w:r w:rsidRPr="005C1D68">
        <w:rPr>
          <w:rFonts w:cstheme="minorHAnsi"/>
          <w:lang w:val="cs-CZ"/>
        </w:rPr>
        <w:t xml:space="preserve">. Vstup na akci bude umožněn na základě první v pořadí předložené </w:t>
      </w:r>
      <w:r w:rsidR="00A570C8" w:rsidRPr="005C1D68">
        <w:rPr>
          <w:rFonts w:cstheme="minorHAnsi"/>
          <w:lang w:val="cs-CZ"/>
        </w:rPr>
        <w:t>eVstupenky</w:t>
      </w:r>
      <w:r w:rsidRPr="005C1D68">
        <w:rPr>
          <w:rFonts w:cstheme="minorHAnsi"/>
          <w:lang w:val="cs-CZ"/>
        </w:rPr>
        <w:t>.</w:t>
      </w:r>
      <w:r w:rsidR="00C67CF9" w:rsidRPr="005C1D68">
        <w:rPr>
          <w:rFonts w:cstheme="minorHAnsi"/>
          <w:lang w:val="cs-CZ"/>
        </w:rPr>
        <w:t xml:space="preserve"> </w:t>
      </w:r>
    </w:p>
    <w:p w14:paraId="47D55B26" w14:textId="4ABEC535" w:rsidR="00685E52" w:rsidRPr="005C1D68" w:rsidRDefault="00685E52" w:rsidP="00BC6B1E">
      <w:pPr>
        <w:pStyle w:val="Odstavecseseznamem"/>
        <w:numPr>
          <w:ilvl w:val="0"/>
          <w:numId w:val="4"/>
        </w:numPr>
        <w:jc w:val="both"/>
        <w:rPr>
          <w:rFonts w:cstheme="minorHAnsi"/>
          <w:lang w:val="cs-CZ"/>
        </w:rPr>
      </w:pPr>
      <w:r w:rsidRPr="005C1D68">
        <w:rPr>
          <w:rFonts w:cstheme="minorHAnsi"/>
          <w:lang w:val="cs-CZ"/>
        </w:rPr>
        <w:t>Cena uvedená na vstupence je konečná. V případě vstupenky na filmové představení cena zahrnuje příspěvek do Státního fondu kinematografie.</w:t>
      </w:r>
    </w:p>
    <w:p w14:paraId="5F169EEA" w14:textId="475F1675" w:rsidR="00685E52" w:rsidRPr="005C1D68" w:rsidRDefault="00685E52" w:rsidP="00BC6B1E">
      <w:pPr>
        <w:pStyle w:val="Odstavecseseznamem"/>
        <w:numPr>
          <w:ilvl w:val="0"/>
          <w:numId w:val="4"/>
        </w:numPr>
        <w:jc w:val="both"/>
        <w:rPr>
          <w:rFonts w:cstheme="minorHAnsi"/>
          <w:lang w:val="cs-CZ"/>
        </w:rPr>
      </w:pPr>
      <w:r w:rsidRPr="005C1D68">
        <w:rPr>
          <w:rFonts w:cstheme="minorHAnsi"/>
          <w:lang w:val="cs-CZ"/>
        </w:rPr>
        <w:t xml:space="preserve">Kupující je povinen vstupenku zkontrolovat bezprostředně po jejím zakoupení. </w:t>
      </w:r>
    </w:p>
    <w:p w14:paraId="2C84E40B" w14:textId="77777777" w:rsidR="005C1D68" w:rsidRPr="005C1D68" w:rsidRDefault="005C1D68" w:rsidP="005C1D68">
      <w:pPr>
        <w:spacing w:after="120" w:line="240" w:lineRule="auto"/>
        <w:jc w:val="both"/>
        <w:rPr>
          <w:rFonts w:eastAsiaTheme="minorEastAsia" w:cstheme="minorHAnsi"/>
          <w:b/>
          <w:bCs/>
          <w:noProof w:val="0"/>
          <w:color w:val="000000"/>
          <w:lang w:val="cs-CZ" w:eastAsia="cs-CZ"/>
        </w:rPr>
      </w:pPr>
      <w:r w:rsidRPr="005C1D68">
        <w:rPr>
          <w:rFonts w:eastAsiaTheme="minorEastAsia" w:cstheme="minorHAnsi"/>
          <w:b/>
          <w:bCs/>
          <w:noProof w:val="0"/>
          <w:color w:val="000000"/>
          <w:lang w:val="cs-CZ" w:eastAsia="cs-CZ"/>
        </w:rPr>
        <w:t>IV. Uzavření kupní smlouvy</w:t>
      </w:r>
    </w:p>
    <w:p w14:paraId="012D3857" w14:textId="77777777" w:rsidR="005C1D68" w:rsidRPr="005C1D68" w:rsidRDefault="005C1D68" w:rsidP="005C1D68">
      <w:pPr>
        <w:numPr>
          <w:ilvl w:val="0"/>
          <w:numId w:val="26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Kupující spustí příslušné webové rozhraní z oficiálních webových stránek KJM uvedených výše nebo z webových stránek třetích stran. Dále zvolí konkrétní akci, případně sektor, řadu a místo, počet vstupenek, cenovou nebo slevovou kategorii a vyplní požadované údaje. </w:t>
      </w:r>
    </w:p>
    <w:p w14:paraId="3ED719E1" w14:textId="56093D65" w:rsidR="005C1D68" w:rsidRPr="005C1D68" w:rsidRDefault="005C1D68" w:rsidP="005C1D68">
      <w:pPr>
        <w:numPr>
          <w:ilvl w:val="0"/>
          <w:numId w:val="26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shd w:val="clear" w:color="auto" w:fill="FFFFFF"/>
          <w:lang w:val="cs-CZ" w:eastAsia="cs-CZ"/>
        </w:rPr>
        <w:t>Případné slevy z ceny produktů poskytnuté KJM kupujícímu nelze obvykle vzájemně kombinovat. Dlouhodobé slevy jsou relevantní pro určité skupiny zákazníků (např. senioři,  ZTP a ZTP/P). Nárok na slevu lze uplatnit přes online rozbalovací nabídku při nákupu vstupenek na webov</w:t>
      </w:r>
      <w:r w:rsidR="00A93A14">
        <w:rPr>
          <w:rFonts w:eastAsia="Times New Roman" w:cstheme="minorHAnsi"/>
          <w:noProof w:val="0"/>
          <w:color w:val="000000"/>
          <w:shd w:val="clear" w:color="auto" w:fill="FFFFFF"/>
          <w:lang w:val="cs-CZ" w:eastAsia="cs-CZ"/>
        </w:rPr>
        <w:t>é</w:t>
      </w:r>
      <w:r w:rsidRPr="005C1D68">
        <w:rPr>
          <w:rFonts w:eastAsia="Times New Roman" w:cstheme="minorHAnsi"/>
          <w:noProof w:val="0"/>
          <w:color w:val="000000"/>
          <w:shd w:val="clear" w:color="auto" w:fill="FFFFFF"/>
          <w:lang w:val="cs-CZ" w:eastAsia="cs-CZ"/>
        </w:rPr>
        <w:t xml:space="preserve"> adres</w:t>
      </w:r>
      <w:r w:rsidR="00A93A14">
        <w:rPr>
          <w:rFonts w:eastAsia="Times New Roman" w:cstheme="minorHAnsi"/>
          <w:noProof w:val="0"/>
          <w:color w:val="000000"/>
          <w:shd w:val="clear" w:color="auto" w:fill="FFFFFF"/>
          <w:lang w:val="cs-CZ" w:eastAsia="cs-CZ"/>
        </w:rPr>
        <w:t>e</w:t>
      </w:r>
      <w:r w:rsidRPr="005C1D68">
        <w:rPr>
          <w:rFonts w:eastAsia="Times New Roman" w:cstheme="minorHAnsi"/>
          <w:noProof w:val="0"/>
          <w:color w:val="000000"/>
          <w:shd w:val="clear" w:color="auto" w:fill="FFFFFF"/>
          <w:lang w:val="cs-CZ" w:eastAsia="cs-CZ"/>
        </w:rPr>
        <w:t xml:space="preserve"> </w:t>
      </w:r>
      <w:hyperlink r:id="rId8" w:history="1">
        <w:r w:rsidR="00A93A14" w:rsidRPr="005C1D68">
          <w:rPr>
            <w:rStyle w:val="Hypertextovodkaz"/>
            <w:rFonts w:cstheme="minorHAnsi"/>
            <w:color w:val="2E74B5" w:themeColor="accent5" w:themeShade="BF"/>
            <w:lang w:val="cs-CZ"/>
          </w:rPr>
          <w:t>www.kulturnijiznimesto.cz</w:t>
        </w:r>
      </w:hyperlink>
      <w:r w:rsidRPr="005C1D68">
        <w:rPr>
          <w:rFonts w:eastAsia="Times New Roman" w:cstheme="minorHAnsi"/>
          <w:noProof w:val="0"/>
          <w:color w:val="000000"/>
          <w:shd w:val="clear" w:color="auto" w:fill="FFFFFF"/>
          <w:lang w:val="cs-CZ" w:eastAsia="cs-CZ"/>
        </w:rPr>
        <w:t xml:space="preserve"> (nevztahuje se na slevu CORRENCY) a následným předložením příslušného průkazu v rámci kontroly vstupenky při vstupu na zákazníkem vybranou kulturní akci. </w:t>
      </w:r>
      <w:r w:rsidRPr="005C1D68">
        <w:rPr>
          <w:rFonts w:eastAsia="Times New Roman" w:cstheme="minorHAnsi"/>
          <w:noProof w:val="0"/>
          <w:color w:val="000000"/>
          <w:lang w:val="cs-CZ" w:eastAsia="cs-CZ"/>
        </w:rPr>
        <w:t>Držitelům průkazů ZTP a ZTP/P KJM poskytuje 50% slevu na vstupenky.</w:t>
      </w:r>
    </w:p>
    <w:p w14:paraId="5D089006" w14:textId="77777777" w:rsidR="005C1D68" w:rsidRPr="005C1D68" w:rsidRDefault="005C1D68" w:rsidP="005C1D68">
      <w:pPr>
        <w:numPr>
          <w:ilvl w:val="0"/>
          <w:numId w:val="26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Kupující je povinen uvést pravdivé, úplné a aktuální údaje. Prodávající nenese odpovědnost za problémy vzniklé v důsledku nesprávně nebo neúplně uvedených údajů.</w:t>
      </w:r>
    </w:p>
    <w:p w14:paraId="2C8A1FD5" w14:textId="77777777" w:rsidR="005C1D68" w:rsidRPr="005C1D68" w:rsidRDefault="005C1D68" w:rsidP="005C1D68">
      <w:pPr>
        <w:numPr>
          <w:ilvl w:val="0"/>
          <w:numId w:val="26"/>
        </w:numPr>
        <w:shd w:val="clear" w:color="auto" w:fill="FFFFFF"/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Prostřednictvím platební brány kupující dokončí platbu. Dokončením platby je smlouva uzavřena. Po dokončení platby kupující obdrží na email uvedený při registraci vstupenku na objednanou akci. V případě jakéhokoliv problému v průběhu objednávky vstupenky, který by proces nedovolil dokončit, se Zákazník může obrátit na e-mailovou adresu </w:t>
      </w:r>
      <w:r w:rsidRPr="005C1D68">
        <w:rPr>
          <w:rFonts w:eastAsia="Times New Roman" w:cstheme="minorHAnsi"/>
          <w:noProof w:val="0"/>
          <w:color w:val="000000"/>
          <w:shd w:val="clear" w:color="auto" w:fill="FFFF00"/>
          <w:lang w:val="cs-CZ" w:eastAsia="cs-CZ"/>
        </w:rPr>
        <w:t>zahrada@kczahrada.cz.</w:t>
      </w:r>
    </w:p>
    <w:p w14:paraId="49F3E633" w14:textId="77777777" w:rsidR="005C1D68" w:rsidRPr="005C1D68" w:rsidRDefault="005C1D68" w:rsidP="005C1D68">
      <w:pPr>
        <w:numPr>
          <w:ilvl w:val="0"/>
          <w:numId w:val="26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Smlouva mezi prodávajícím a kupujícím je uzavřena okamžikem a) řádného dokončení objednávky a úspěšného provedení platby v online prostředí, nebo b) potvrzení objednávky prodávajícím, pokud je tento postup pro konkrétní prodejní systém použit.</w:t>
      </w:r>
    </w:p>
    <w:p w14:paraId="2CD318BB" w14:textId="77777777" w:rsidR="005C1D68" w:rsidRPr="005C1D68" w:rsidRDefault="005C1D68" w:rsidP="005C1D68">
      <w:pPr>
        <w:numPr>
          <w:ilvl w:val="0"/>
          <w:numId w:val="26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 xml:space="preserve">Po uzavření smlouvy obdrží kupující potvrzení objednávky a </w:t>
      </w:r>
      <w:proofErr w:type="spellStart"/>
      <w:r w:rsidRPr="005C1D68">
        <w:rPr>
          <w:rFonts w:eastAsia="Times New Roman" w:cstheme="minorHAnsi"/>
          <w:noProof w:val="0"/>
          <w:color w:val="000000"/>
          <w:lang w:val="cs-CZ" w:eastAsia="cs-CZ"/>
        </w:rPr>
        <w:t>eVstupenku</w:t>
      </w:r>
      <w:proofErr w:type="spellEnd"/>
      <w:r w:rsidRPr="005C1D68">
        <w:rPr>
          <w:rFonts w:eastAsia="Times New Roman" w:cstheme="minorHAnsi"/>
          <w:noProof w:val="0"/>
          <w:color w:val="000000"/>
          <w:lang w:val="cs-CZ" w:eastAsia="cs-CZ"/>
        </w:rPr>
        <w:t xml:space="preserve"> na e-mailovou adresu uvedenou při objednávce, není-li stanoveno jinak.</w:t>
      </w:r>
    </w:p>
    <w:p w14:paraId="39688E7B" w14:textId="77777777" w:rsidR="005C1D68" w:rsidRPr="005C1D68" w:rsidRDefault="005C1D68" w:rsidP="005C1D68">
      <w:pPr>
        <w:numPr>
          <w:ilvl w:val="0"/>
          <w:numId w:val="26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 xml:space="preserve">Prodávající neodpovídá za nedoručení </w:t>
      </w:r>
      <w:proofErr w:type="spellStart"/>
      <w:r w:rsidRPr="005C1D68">
        <w:rPr>
          <w:rFonts w:eastAsia="Times New Roman" w:cstheme="minorHAnsi"/>
          <w:noProof w:val="0"/>
          <w:color w:val="000000"/>
          <w:lang w:val="cs-CZ" w:eastAsia="cs-CZ"/>
        </w:rPr>
        <w:t>eVstupenky</w:t>
      </w:r>
      <w:proofErr w:type="spellEnd"/>
      <w:r w:rsidRPr="005C1D68">
        <w:rPr>
          <w:rFonts w:eastAsia="Times New Roman" w:cstheme="minorHAnsi"/>
          <w:noProof w:val="0"/>
          <w:color w:val="000000"/>
          <w:lang w:val="cs-CZ" w:eastAsia="cs-CZ"/>
        </w:rPr>
        <w:t xml:space="preserve"> v případě, že kupující uvedl nesprávnou e-mailovou adresu, že e-mailová schránka kupujícího nepřijímá zprávy, nebo že doručení zmařily okolnosti na straně poskytovatele elektronických služeb kupujícího.</w:t>
      </w:r>
    </w:p>
    <w:p w14:paraId="7B2EE8A2" w14:textId="77777777" w:rsidR="005C1D68" w:rsidRPr="005C1D68" w:rsidRDefault="005C1D68" w:rsidP="005C1D68">
      <w:pPr>
        <w:numPr>
          <w:ilvl w:val="0"/>
          <w:numId w:val="26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 xml:space="preserve">Ověření vstupenky probíhá u vstupu na akci. V případě problémů s přečtením zakoupené vstupenky Zákazník kontaktuje obsluhu na pokladnách. QR kódy na </w:t>
      </w:r>
      <w:proofErr w:type="spellStart"/>
      <w:r w:rsidRPr="005C1D68">
        <w:rPr>
          <w:rFonts w:eastAsia="Times New Roman" w:cstheme="minorHAnsi"/>
          <w:noProof w:val="0"/>
          <w:color w:val="000000"/>
          <w:lang w:val="cs-CZ" w:eastAsia="cs-CZ"/>
        </w:rPr>
        <w:t>eVstupence</w:t>
      </w:r>
      <w:proofErr w:type="spellEnd"/>
      <w:r w:rsidRPr="005C1D68">
        <w:rPr>
          <w:rFonts w:eastAsia="Times New Roman" w:cstheme="minorHAnsi"/>
          <w:noProof w:val="0"/>
          <w:color w:val="000000"/>
          <w:lang w:val="cs-CZ" w:eastAsia="cs-CZ"/>
        </w:rPr>
        <w:t xml:space="preserve"> ať již vytištěné, nebo zobrazené na přenosném zařízení lze sejmout čtecím zařízením pouze jednou, tzn. při jakémkoliv dalším předložení </w:t>
      </w:r>
      <w:proofErr w:type="spellStart"/>
      <w:r w:rsidRPr="005C1D68">
        <w:rPr>
          <w:rFonts w:eastAsia="Times New Roman" w:cstheme="minorHAnsi"/>
          <w:noProof w:val="0"/>
          <w:color w:val="000000"/>
          <w:lang w:val="cs-CZ" w:eastAsia="cs-CZ"/>
        </w:rPr>
        <w:t>eVstupenky</w:t>
      </w:r>
      <w:proofErr w:type="spellEnd"/>
      <w:r w:rsidRPr="005C1D68">
        <w:rPr>
          <w:rFonts w:eastAsia="Times New Roman" w:cstheme="minorHAnsi"/>
          <w:noProof w:val="0"/>
          <w:color w:val="000000"/>
          <w:lang w:val="cs-CZ" w:eastAsia="cs-CZ"/>
        </w:rPr>
        <w:t xml:space="preserve"> nebo její kopie nebude k takto předložené </w:t>
      </w:r>
      <w:proofErr w:type="spellStart"/>
      <w:r w:rsidRPr="005C1D68">
        <w:rPr>
          <w:rFonts w:eastAsia="Times New Roman" w:cstheme="minorHAnsi"/>
          <w:noProof w:val="0"/>
          <w:color w:val="000000"/>
          <w:lang w:val="cs-CZ" w:eastAsia="cs-CZ"/>
        </w:rPr>
        <w:t>eVstupence</w:t>
      </w:r>
      <w:proofErr w:type="spellEnd"/>
      <w:r w:rsidRPr="005C1D68">
        <w:rPr>
          <w:rFonts w:eastAsia="Times New Roman" w:cstheme="minorHAnsi"/>
          <w:noProof w:val="0"/>
          <w:color w:val="000000"/>
          <w:lang w:val="cs-CZ" w:eastAsia="cs-CZ"/>
        </w:rPr>
        <w:t xml:space="preserve"> nebo její kopii přihlíženo jako na platnou vstupenku a na tomto základě nebude povolen vstup do sálu, a to bez ohledu na to, kdo výše uvedené vstupenky předloží.</w:t>
      </w:r>
    </w:p>
    <w:p w14:paraId="519F9AE4" w14:textId="77777777" w:rsidR="005C1D68" w:rsidRPr="005C1D68" w:rsidRDefault="005C1D68" w:rsidP="005C1D68">
      <w:pPr>
        <w:numPr>
          <w:ilvl w:val="0"/>
          <w:numId w:val="26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Prodávající je oprávněn odmítnout objednávku nebo odstoupit od smlouvy v případě zjevné technické chyby v ceně, kapacitě, kategorii vstupenek nebo jiném údaji zobrazeném v prodejním systému. V takovém případě prodávající bez zbytečného odkladu informuje kupujícího a vrátí mu již uhrazenou částku stejným nebo obdobným způsobem.</w:t>
      </w:r>
    </w:p>
    <w:p w14:paraId="73060965" w14:textId="77777777" w:rsidR="005C1D68" w:rsidRPr="005C1D68" w:rsidRDefault="005C1D68" w:rsidP="005C1D68">
      <w:pPr>
        <w:numPr>
          <w:ilvl w:val="0"/>
          <w:numId w:val="26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Při osobním nákupu na pokladně vzniká smlouva zaplacením kupní ceny vstupenky a převzetím vstupenky kupujícím. Kupující je povinen zkontrolovat údaje uvedené na vstupence bezprostředně po jejím převzetí, zejména datum, čas, místo konání, počet vstupenek, cenovou kategorii a případně uvedené místo k sezení. Na pozdější reklamace zjevně nesprávných údajů, které mohl kupující zjistit při převzetí vstupenky, nemusí být brán zřetel.</w:t>
      </w:r>
    </w:p>
    <w:p w14:paraId="49A36F76" w14:textId="77777777" w:rsidR="005C1D68" w:rsidRPr="00A93A14" w:rsidRDefault="005C1D68" w:rsidP="005C1D68">
      <w:pPr>
        <w:spacing w:after="120" w:line="240" w:lineRule="auto"/>
        <w:jc w:val="both"/>
        <w:rPr>
          <w:rFonts w:eastAsiaTheme="minorEastAsia" w:cstheme="minorHAnsi"/>
          <w:b/>
          <w:bCs/>
          <w:noProof w:val="0"/>
          <w:color w:val="000000"/>
          <w:lang w:val="cs-CZ" w:eastAsia="cs-CZ"/>
        </w:rPr>
      </w:pPr>
      <w:r w:rsidRPr="00A93A14">
        <w:rPr>
          <w:rFonts w:eastAsiaTheme="minorEastAsia" w:cstheme="minorHAnsi"/>
          <w:b/>
          <w:bCs/>
          <w:noProof w:val="0"/>
          <w:color w:val="000000"/>
          <w:lang w:val="cs-CZ" w:eastAsia="cs-CZ"/>
        </w:rPr>
        <w:t>V. Platební podmínky, doručení a podoba vstupenky</w:t>
      </w:r>
    </w:p>
    <w:p w14:paraId="1DF7E0CE" w14:textId="77777777" w:rsidR="005C1D68" w:rsidRPr="005C1D68" w:rsidRDefault="005C1D68" w:rsidP="005C1D68">
      <w:pPr>
        <w:numPr>
          <w:ilvl w:val="0"/>
          <w:numId w:val="27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 xml:space="preserve">Kupní cenu vstupenek lze uhradit způsobem umožněným prodávajícím pro konkrétní způsob prodeje, zejména v hotovosti, platební kartou, online platební kartou nebo jinou bezhotovostní metodou nabízenou platební bránou nebo </w:t>
      </w:r>
      <w:proofErr w:type="spellStart"/>
      <w:r w:rsidRPr="005C1D68">
        <w:rPr>
          <w:rFonts w:eastAsia="Times New Roman" w:cstheme="minorHAnsi"/>
          <w:noProof w:val="0"/>
          <w:color w:val="000000"/>
          <w:lang w:val="cs-CZ" w:eastAsia="cs-CZ"/>
        </w:rPr>
        <w:t>ticketingovým</w:t>
      </w:r>
      <w:proofErr w:type="spellEnd"/>
      <w:r w:rsidRPr="005C1D68">
        <w:rPr>
          <w:rFonts w:eastAsia="Times New Roman" w:cstheme="minorHAnsi"/>
          <w:noProof w:val="0"/>
          <w:color w:val="000000"/>
          <w:lang w:val="cs-CZ" w:eastAsia="cs-CZ"/>
        </w:rPr>
        <w:t xml:space="preserve"> systémem.</w:t>
      </w:r>
    </w:p>
    <w:p w14:paraId="4977F7A2" w14:textId="77777777" w:rsidR="005C1D68" w:rsidRPr="005C1D68" w:rsidRDefault="005C1D68" w:rsidP="005C1D68">
      <w:pPr>
        <w:numPr>
          <w:ilvl w:val="0"/>
          <w:numId w:val="27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Kupující nese náklady na použití komunikačních prostředků na dálku, které mu vzniknou v souvislosti s uzavřením smlouvy. Tyto náklady se neliší od základní sazby.</w:t>
      </w:r>
    </w:p>
    <w:p w14:paraId="1A63CF8E" w14:textId="77777777" w:rsidR="005C1D68" w:rsidRPr="005C1D68" w:rsidRDefault="005C1D68" w:rsidP="005C1D68">
      <w:pPr>
        <w:numPr>
          <w:ilvl w:val="0"/>
          <w:numId w:val="27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Závazek kupujícího uhradit cenu vstupenky je splněn okamžikem připsání příslušné částky na účet prodávajícího nebo poskytovatele platební služby, popřípadě zaplacením v hotovosti či platební kartou na pokladně.</w:t>
      </w:r>
    </w:p>
    <w:p w14:paraId="021E3BED" w14:textId="77777777" w:rsidR="005C1D68" w:rsidRPr="005C1D68" w:rsidRDefault="005C1D68" w:rsidP="005C1D68">
      <w:pPr>
        <w:numPr>
          <w:ilvl w:val="0"/>
          <w:numId w:val="27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 xml:space="preserve">Prodávající neodpovídá za průběh platební operace prováděné prostřednictvím externí platební brány nebo </w:t>
      </w:r>
      <w:proofErr w:type="spellStart"/>
      <w:r w:rsidRPr="005C1D68">
        <w:rPr>
          <w:rFonts w:eastAsia="Times New Roman" w:cstheme="minorHAnsi"/>
          <w:noProof w:val="0"/>
          <w:color w:val="000000"/>
          <w:lang w:val="cs-CZ" w:eastAsia="cs-CZ"/>
        </w:rPr>
        <w:t>ticketingového</w:t>
      </w:r>
      <w:proofErr w:type="spellEnd"/>
      <w:r w:rsidRPr="005C1D68">
        <w:rPr>
          <w:rFonts w:eastAsia="Times New Roman" w:cstheme="minorHAnsi"/>
          <w:noProof w:val="0"/>
          <w:color w:val="000000"/>
          <w:lang w:val="cs-CZ" w:eastAsia="cs-CZ"/>
        </w:rPr>
        <w:t xml:space="preserve"> partnera. Odpovědnost prodávajícího tím není dotčena v rozsahu, v jakém je povinen poskytnout zakoupenou službu po řádném přijetí úhrady.</w:t>
      </w:r>
    </w:p>
    <w:p w14:paraId="5CEDB58F" w14:textId="77777777" w:rsidR="005C1D68" w:rsidRPr="005C1D68" w:rsidRDefault="005C1D68" w:rsidP="005C1D68">
      <w:pPr>
        <w:numPr>
          <w:ilvl w:val="0"/>
          <w:numId w:val="27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Doklad o zaplacení je kupujícímu vydán nebo zaslán v souladu s používaným prodejním systémem.</w:t>
      </w:r>
    </w:p>
    <w:p w14:paraId="265B0D37" w14:textId="77777777" w:rsidR="005C1D68" w:rsidRPr="005C1D68" w:rsidRDefault="005C1D68" w:rsidP="005C1D68">
      <w:pPr>
        <w:numPr>
          <w:ilvl w:val="0"/>
          <w:numId w:val="27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 xml:space="preserve">Vstupenka může být kupujícímu vydána v listinné podobě, v elektronické podobě jako </w:t>
      </w:r>
      <w:proofErr w:type="spellStart"/>
      <w:r w:rsidRPr="005C1D68">
        <w:rPr>
          <w:rFonts w:eastAsia="Times New Roman" w:cstheme="minorHAnsi"/>
          <w:noProof w:val="0"/>
          <w:color w:val="000000"/>
          <w:lang w:val="cs-CZ" w:eastAsia="cs-CZ"/>
        </w:rPr>
        <w:t>eVstupenka</w:t>
      </w:r>
      <w:proofErr w:type="spellEnd"/>
      <w:r w:rsidRPr="005C1D68">
        <w:rPr>
          <w:rFonts w:eastAsia="Times New Roman" w:cstheme="minorHAnsi"/>
          <w:noProof w:val="0"/>
          <w:color w:val="000000"/>
          <w:lang w:val="cs-CZ" w:eastAsia="cs-CZ"/>
        </w:rPr>
        <w:t>.</w:t>
      </w:r>
    </w:p>
    <w:p w14:paraId="0E16AE6E" w14:textId="77777777" w:rsidR="005C1D68" w:rsidRPr="005C1D68" w:rsidRDefault="005C1D68" w:rsidP="005C1D68">
      <w:pPr>
        <w:numPr>
          <w:ilvl w:val="0"/>
          <w:numId w:val="27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proofErr w:type="spellStart"/>
      <w:r w:rsidRPr="005C1D68">
        <w:rPr>
          <w:rFonts w:eastAsia="Times New Roman" w:cstheme="minorHAnsi"/>
          <w:noProof w:val="0"/>
          <w:color w:val="000000"/>
          <w:lang w:val="cs-CZ" w:eastAsia="cs-CZ"/>
        </w:rPr>
        <w:t>eVstupenka</w:t>
      </w:r>
      <w:proofErr w:type="spellEnd"/>
      <w:r w:rsidRPr="005C1D68">
        <w:rPr>
          <w:rFonts w:eastAsia="Times New Roman" w:cstheme="minorHAnsi"/>
          <w:noProof w:val="0"/>
          <w:color w:val="000000"/>
          <w:lang w:val="cs-CZ" w:eastAsia="cs-CZ"/>
        </w:rPr>
        <w:t xml:space="preserve"> je zpravidla zasílána na e-mailovou adresu kupujícího po úspěšném dokončení objednávky a úhradě ceny.</w:t>
      </w:r>
    </w:p>
    <w:p w14:paraId="172E7553" w14:textId="77777777" w:rsidR="005C1D68" w:rsidRPr="005C1D68" w:rsidRDefault="005C1D68" w:rsidP="005C1D68">
      <w:pPr>
        <w:numPr>
          <w:ilvl w:val="0"/>
          <w:numId w:val="27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Kupující je povinen chránit vstupenku před ztrátou, odcizením, zneužitím, zkopírováním nebo poškozením.</w:t>
      </w:r>
    </w:p>
    <w:p w14:paraId="6C57AFF1" w14:textId="77777777" w:rsidR="005C1D68" w:rsidRPr="005C1D68" w:rsidRDefault="005C1D68" w:rsidP="005C1D68">
      <w:pPr>
        <w:numPr>
          <w:ilvl w:val="0"/>
          <w:numId w:val="27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 xml:space="preserve">Prodávající není odpovědný za neoprávněné užití vstupenky nebo </w:t>
      </w:r>
      <w:proofErr w:type="spellStart"/>
      <w:r w:rsidRPr="005C1D68">
        <w:rPr>
          <w:rFonts w:eastAsia="Times New Roman" w:cstheme="minorHAnsi"/>
          <w:noProof w:val="0"/>
          <w:color w:val="000000"/>
          <w:lang w:val="cs-CZ" w:eastAsia="cs-CZ"/>
        </w:rPr>
        <w:t>eVstupenky</w:t>
      </w:r>
      <w:proofErr w:type="spellEnd"/>
      <w:r w:rsidRPr="005C1D68">
        <w:rPr>
          <w:rFonts w:eastAsia="Times New Roman" w:cstheme="minorHAnsi"/>
          <w:noProof w:val="0"/>
          <w:color w:val="000000"/>
          <w:lang w:val="cs-CZ" w:eastAsia="cs-CZ"/>
        </w:rPr>
        <w:t xml:space="preserve"> třetí osobou. K účasti na akci bude oprávněna osoba, která se prokáže vstupenkou jako první, není-li prokázáno zneužití na straně prodávajícího.</w:t>
      </w:r>
    </w:p>
    <w:p w14:paraId="7B0592A1" w14:textId="77777777" w:rsidR="005C1D68" w:rsidRPr="005C1D68" w:rsidRDefault="005C1D68" w:rsidP="005C1D68">
      <w:pPr>
        <w:numPr>
          <w:ilvl w:val="0"/>
          <w:numId w:val="27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QR kód nebo jiný kontrolní prvek na vstupence lze zpravidla použít pouze jednou. Jakékoliv další předložení totožné vstupenky nebo její kopie bude považováno za neplatné.</w:t>
      </w:r>
    </w:p>
    <w:p w14:paraId="1FD721DA" w14:textId="77777777" w:rsidR="005C1D68" w:rsidRPr="005C1D68" w:rsidRDefault="005C1D68" w:rsidP="005C1D68">
      <w:pPr>
        <w:numPr>
          <w:ilvl w:val="0"/>
          <w:numId w:val="27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Vstupenka je neplatná, pokud byla padělána, kopírována nebo neoprávněně upravena, údaje na ní nejsou čitelné nebo neumožňují kontrolu, byla použita v rozporu s těmito obchodními podmínkami nebo se zvláštními podmínkami akce.</w:t>
      </w:r>
    </w:p>
    <w:p w14:paraId="1B3A6950" w14:textId="77777777" w:rsidR="005C1D68" w:rsidRPr="005C1D68" w:rsidRDefault="005C1D68" w:rsidP="005C1D68">
      <w:pPr>
        <w:spacing w:after="90" w:line="240" w:lineRule="auto"/>
        <w:jc w:val="both"/>
        <w:rPr>
          <w:rFonts w:eastAsiaTheme="minorEastAsia" w:cstheme="minorHAnsi"/>
          <w:b/>
          <w:bCs/>
          <w:noProof w:val="0"/>
          <w:color w:val="000000"/>
          <w:lang w:val="cs-CZ" w:eastAsia="cs-CZ"/>
        </w:rPr>
      </w:pPr>
      <w:r w:rsidRPr="005C1D68">
        <w:rPr>
          <w:rFonts w:eastAsiaTheme="minorEastAsia" w:cstheme="minorHAnsi"/>
          <w:b/>
          <w:bCs/>
          <w:noProof w:val="0"/>
          <w:color w:val="000000"/>
          <w:lang w:val="cs-CZ" w:eastAsia="cs-CZ"/>
        </w:rPr>
        <w:t>VI. Podmínky vstupu na akci</w:t>
      </w:r>
    </w:p>
    <w:p w14:paraId="2AE6CF9F" w14:textId="77777777" w:rsidR="005C1D68" w:rsidRPr="005C1D68" w:rsidRDefault="005C1D68" w:rsidP="005C1D68">
      <w:pPr>
        <w:numPr>
          <w:ilvl w:val="0"/>
          <w:numId w:val="28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 xml:space="preserve">Kupující je oprávněn vstoupit na akci pouze s platnou vstupenkou odpovídající dané akci, termínu a případně i konkrétnímu místu. Kupující dokládá při kontrole vstupenek buď platnou běžnou vstupenku, nebo </w:t>
      </w:r>
      <w:proofErr w:type="spellStart"/>
      <w:r w:rsidRPr="005C1D68">
        <w:rPr>
          <w:rFonts w:eastAsia="Times New Roman" w:cstheme="minorHAnsi"/>
          <w:noProof w:val="0"/>
          <w:color w:val="000000"/>
          <w:lang w:val="cs-CZ" w:eastAsia="cs-CZ"/>
        </w:rPr>
        <w:t>eVstupenku</w:t>
      </w:r>
      <w:proofErr w:type="spellEnd"/>
      <w:r w:rsidRPr="005C1D68">
        <w:rPr>
          <w:rFonts w:eastAsia="Times New Roman" w:cstheme="minorHAnsi"/>
          <w:noProof w:val="0"/>
          <w:color w:val="000000"/>
          <w:lang w:val="cs-CZ" w:eastAsia="cs-CZ"/>
        </w:rPr>
        <w:t xml:space="preserve"> s QR kódem v tištěném PDF souboru nebo prostřednictvím smartphonu či jiného elektronického zařízení umožňujícího zobrazení </w:t>
      </w:r>
      <w:proofErr w:type="spellStart"/>
      <w:r w:rsidRPr="005C1D68">
        <w:rPr>
          <w:rFonts w:eastAsia="Times New Roman" w:cstheme="minorHAnsi"/>
          <w:noProof w:val="0"/>
          <w:color w:val="000000"/>
          <w:lang w:val="cs-CZ" w:eastAsia="cs-CZ"/>
        </w:rPr>
        <w:t>eVstupenky</w:t>
      </w:r>
      <w:proofErr w:type="spellEnd"/>
      <w:r w:rsidRPr="005C1D68">
        <w:rPr>
          <w:rFonts w:eastAsia="Times New Roman" w:cstheme="minorHAnsi"/>
          <w:noProof w:val="0"/>
          <w:color w:val="000000"/>
          <w:lang w:val="cs-CZ" w:eastAsia="cs-CZ"/>
        </w:rPr>
        <w:t>.</w:t>
      </w:r>
    </w:p>
    <w:p w14:paraId="73B7CB05" w14:textId="77777777" w:rsidR="005C1D68" w:rsidRPr="005C1D68" w:rsidRDefault="005C1D68" w:rsidP="005C1D68">
      <w:pPr>
        <w:numPr>
          <w:ilvl w:val="0"/>
          <w:numId w:val="28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Kupující je povinen mít vstupenku k dispozici po celou dobu pobytu v prostorách akce a na vyžádání ji předložit pořadatelské službě nebo jinému pověřenému pracovníkovi prodávajícího.</w:t>
      </w:r>
    </w:p>
    <w:p w14:paraId="6CF46ADC" w14:textId="77777777" w:rsidR="005C1D68" w:rsidRPr="005C1D68" w:rsidRDefault="005C1D68" w:rsidP="005C1D68">
      <w:pPr>
        <w:numPr>
          <w:ilvl w:val="0"/>
          <w:numId w:val="28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Kupující je oprávněn obsadit pouze místo uvedené na vstupence, je-li na vstupence místo určeno.</w:t>
      </w:r>
    </w:p>
    <w:p w14:paraId="77B47746" w14:textId="77777777" w:rsidR="005C1D68" w:rsidRPr="005C1D68" w:rsidRDefault="005C1D68" w:rsidP="005C1D68">
      <w:pPr>
        <w:numPr>
          <w:ilvl w:val="0"/>
          <w:numId w:val="28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Prodávající je oprávněn neumožnit vstup na akci nebo vykázat z akce osobu, která:</w:t>
      </w:r>
    </w:p>
    <w:p w14:paraId="6150B449" w14:textId="77777777" w:rsidR="005C1D68" w:rsidRPr="005C1D68" w:rsidRDefault="005C1D68" w:rsidP="005C1D68">
      <w:pPr>
        <w:numPr>
          <w:ilvl w:val="1"/>
          <w:numId w:val="28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se neprokáže platnou vstupenkou,</w:t>
      </w:r>
    </w:p>
    <w:p w14:paraId="70213819" w14:textId="77777777" w:rsidR="005C1D68" w:rsidRPr="005C1D68" w:rsidRDefault="005C1D68" w:rsidP="005C1D68">
      <w:pPr>
        <w:numPr>
          <w:ilvl w:val="1"/>
          <w:numId w:val="28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je pod vlivem alkoholu nebo jiné návykové látky,</w:t>
      </w:r>
    </w:p>
    <w:p w14:paraId="45720048" w14:textId="77777777" w:rsidR="005C1D68" w:rsidRPr="005C1D68" w:rsidRDefault="005C1D68" w:rsidP="005C1D68">
      <w:pPr>
        <w:numPr>
          <w:ilvl w:val="1"/>
          <w:numId w:val="28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chová se agresivně, vulgárně nebo jinak nevhodně,</w:t>
      </w:r>
    </w:p>
    <w:p w14:paraId="4181A4E5" w14:textId="77777777" w:rsidR="005C1D68" w:rsidRPr="005C1D68" w:rsidRDefault="005C1D68" w:rsidP="005C1D68">
      <w:pPr>
        <w:numPr>
          <w:ilvl w:val="1"/>
          <w:numId w:val="28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ohrožuje bezpečnost osob nebo majetku,</w:t>
      </w:r>
    </w:p>
    <w:p w14:paraId="259FBDC2" w14:textId="77777777" w:rsidR="005C1D68" w:rsidRPr="005C1D68" w:rsidRDefault="005C1D68" w:rsidP="005C1D68">
      <w:pPr>
        <w:numPr>
          <w:ilvl w:val="1"/>
          <w:numId w:val="28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hrubě narušuje průběh akce,</w:t>
      </w:r>
    </w:p>
    <w:p w14:paraId="7C3F89C6" w14:textId="77777777" w:rsidR="005C1D68" w:rsidRPr="005C1D68" w:rsidRDefault="005C1D68" w:rsidP="005C1D68">
      <w:pPr>
        <w:numPr>
          <w:ilvl w:val="1"/>
          <w:numId w:val="28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nerespektuje pokyny pořadatelské služby, požární nebo bezpečnostní pravidla,</w:t>
      </w:r>
    </w:p>
    <w:p w14:paraId="2C956A04" w14:textId="77777777" w:rsidR="005C1D68" w:rsidRPr="005C1D68" w:rsidRDefault="005C1D68" w:rsidP="005C1D68">
      <w:pPr>
        <w:numPr>
          <w:ilvl w:val="1"/>
          <w:numId w:val="28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porušuje návštěvní nebo provozní řád místa konání.</w:t>
      </w:r>
    </w:p>
    <w:p w14:paraId="7B10E34E" w14:textId="63BD1AE4" w:rsidR="005C1D68" w:rsidRPr="005C1D68" w:rsidRDefault="005C1D68" w:rsidP="005C1D68">
      <w:pPr>
        <w:numPr>
          <w:ilvl w:val="0"/>
          <w:numId w:val="28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 xml:space="preserve">V případech podle čl. </w:t>
      </w:r>
      <w:r w:rsidR="00A93A14">
        <w:rPr>
          <w:rFonts w:eastAsia="Times New Roman" w:cstheme="minorHAnsi"/>
          <w:noProof w:val="0"/>
          <w:color w:val="000000"/>
          <w:lang w:val="cs-CZ" w:eastAsia="cs-CZ"/>
        </w:rPr>
        <w:t>VI odst</w:t>
      </w:r>
      <w:r w:rsidRPr="005C1D68">
        <w:rPr>
          <w:rFonts w:eastAsia="Times New Roman" w:cstheme="minorHAnsi"/>
          <w:noProof w:val="0"/>
          <w:color w:val="000000"/>
          <w:lang w:val="cs-CZ" w:eastAsia="cs-CZ"/>
        </w:rPr>
        <w:t>.4. nevzniká kupujícímu nárok na vrácení vstupného.</w:t>
      </w:r>
    </w:p>
    <w:p w14:paraId="51ED2EF5" w14:textId="77777777" w:rsidR="005C1D68" w:rsidRPr="005C1D68" w:rsidRDefault="005C1D68" w:rsidP="005C1D68">
      <w:pPr>
        <w:numPr>
          <w:ilvl w:val="0"/>
          <w:numId w:val="28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Vstup do sálu nebo jiného prostoru po zahájení akce může být omezen nebo zcela znemožněn podle povahy akce, pokynů pořadatele nebo uměleckého provozu. V takovém případě nevzniká kupujícímu nárok na vrácení vstupného. </w:t>
      </w:r>
    </w:p>
    <w:p w14:paraId="132F3E01" w14:textId="77777777" w:rsidR="005C1D68" w:rsidRPr="005C1D68" w:rsidRDefault="005C1D68" w:rsidP="005C1D68">
      <w:pPr>
        <w:numPr>
          <w:ilvl w:val="0"/>
          <w:numId w:val="28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Prodávající si vyhrazuje právo přesadit nevhodně oblečené Kupující mimo záběry kamer v případě, kdy koncert natáčí televize. A to bez nároku na finanční kompenzaci za místa v nižší cenové kategorii a bez nároku na vrácení vstupného.</w:t>
      </w:r>
    </w:p>
    <w:p w14:paraId="166A6D67" w14:textId="77777777" w:rsidR="005C1D68" w:rsidRPr="005C1D68" w:rsidRDefault="005C1D68" w:rsidP="005C1D68">
      <w:pPr>
        <w:numPr>
          <w:ilvl w:val="0"/>
          <w:numId w:val="28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Vstup do hlediště po začátku představení není povolen. Konzumace občerstvení je možná pouze v místech k tomu určených a vnášení jídla a nápojů do prostoru hlediště není dovoleno. Kupující je povinen zachovávat čistotu a pořádek. Není-li pořadatelem výslovně stanoveno jinak, je v prostorách konání akce zakázáno používat mobilní telefon nebo jiné zařízení rušivým způsobem; před začátkem představení je kupující povinen mobilní telefon vypnout nebo ztišit a v průběhu představení je zakázáno jeho jakékoliv používání. Dále je zakázáno fotografování a pořizování audio či video záznamů, vnášení nebezpečných předmětů, zbraní nebo jiných nevhodných věcí a kouření mimo vyhrazené prostory. Prodávající si vyhrazuje právo kontrolovat dodržování těchto pravidel po celou dobu konání představení; v případě neoprávněného pořízení fotografií nebo záznamů je hledištní personál oprávněn vyzvat diváka k jejich okamžitému smazání.</w:t>
      </w:r>
    </w:p>
    <w:p w14:paraId="0BF3D55F" w14:textId="77777777" w:rsidR="005C1D68" w:rsidRPr="005C1D68" w:rsidRDefault="005C1D68" w:rsidP="005C1D68">
      <w:pPr>
        <w:numPr>
          <w:ilvl w:val="0"/>
          <w:numId w:val="28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Kupující je povinen dodržovat pravidla slušného chování a nerušit ostatní návštěvníky ani účinkující.</w:t>
      </w:r>
    </w:p>
    <w:p w14:paraId="244D65E5" w14:textId="77777777" w:rsidR="005C1D68" w:rsidRPr="005C1D68" w:rsidRDefault="005C1D68" w:rsidP="005C1D68">
      <w:pPr>
        <w:numPr>
          <w:ilvl w:val="0"/>
          <w:numId w:val="28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Pořadatelská služba je oprávněna vyzvat kupujícího k odstranění závadného stavu, zejména k vypnutí zařízení, ukončení fotografování či natáčení nebo ke smazání neoprávněně pořízeného záznamu, pokud to povaha věci umožňuje.</w:t>
      </w:r>
    </w:p>
    <w:p w14:paraId="77D45403" w14:textId="7BFCDCB8" w:rsidR="005C1D68" w:rsidRPr="005C1D68" w:rsidRDefault="005C1D68" w:rsidP="005C1D68">
      <w:pPr>
        <w:numPr>
          <w:ilvl w:val="0"/>
          <w:numId w:val="28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Prodávající je oprávněn vyloučit kupujícího z akce bez nároku na vrácení vstupného v případě, že kupující svým chováním ohrožuje bezpečnost osob nebo majetku, hrubě narušuje průběh akce nebo nerespektuje pokyny pořadatelské služby prodávajícího.</w:t>
      </w:r>
    </w:p>
    <w:p w14:paraId="27A7E11D" w14:textId="77777777" w:rsidR="005C1D68" w:rsidRPr="005C1D68" w:rsidRDefault="005C1D68" w:rsidP="005C1D68">
      <w:pPr>
        <w:spacing w:after="90" w:line="240" w:lineRule="auto"/>
        <w:jc w:val="both"/>
        <w:rPr>
          <w:rFonts w:eastAsiaTheme="minorEastAsia" w:cstheme="minorHAnsi"/>
          <w:b/>
          <w:bCs/>
          <w:noProof w:val="0"/>
          <w:color w:val="000000"/>
          <w:lang w:val="cs-CZ" w:eastAsia="cs-CZ"/>
        </w:rPr>
      </w:pPr>
      <w:r w:rsidRPr="005C1D68">
        <w:rPr>
          <w:rFonts w:eastAsiaTheme="minorEastAsia" w:cstheme="minorHAnsi"/>
          <w:b/>
          <w:bCs/>
          <w:noProof w:val="0"/>
          <w:color w:val="000000"/>
          <w:lang w:val="cs-CZ" w:eastAsia="cs-CZ"/>
        </w:rPr>
        <w:t>VII. Návštěvní a provozní řád</w:t>
      </w:r>
    </w:p>
    <w:p w14:paraId="6E73F045" w14:textId="77777777" w:rsidR="005C1D68" w:rsidRPr="005C1D68" w:rsidRDefault="005C1D68" w:rsidP="005C1D68">
      <w:pPr>
        <w:numPr>
          <w:ilvl w:val="0"/>
          <w:numId w:val="29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Kupující je povinen po celou dobu pobytu v prostorách prodávajícího nebo v místě konání akce dodržovat návštěvní řád, provozní řád a pokyny oprávněných osob.</w:t>
      </w:r>
    </w:p>
    <w:p w14:paraId="70D585FE" w14:textId="77777777" w:rsidR="005C1D68" w:rsidRPr="005C1D68" w:rsidRDefault="005C1D68" w:rsidP="005C1D68">
      <w:pPr>
        <w:numPr>
          <w:ilvl w:val="0"/>
          <w:numId w:val="29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Návštěvní řád nebo provozní pravidla mohou upravovat podrobnosti týkající se zejména bezpečnosti, vstupu, odkládání věcí, konzumace občerstvení, pohybu v prostorách a pořizování záznamů.</w:t>
      </w:r>
    </w:p>
    <w:p w14:paraId="0527AAFD" w14:textId="746A7001" w:rsidR="005C1D68" w:rsidRPr="005C1D68" w:rsidRDefault="005C1D68" w:rsidP="005C1D68">
      <w:pPr>
        <w:numPr>
          <w:ilvl w:val="0"/>
          <w:numId w:val="29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V případě rozporu mezi těmito obchodními podmínkami a návštěvním řádem má v otázkách provozu a bezpečnosti přednost návštěvní řád.</w:t>
      </w:r>
    </w:p>
    <w:p w14:paraId="5DD7545F" w14:textId="77777777" w:rsidR="005C1D68" w:rsidRPr="005C1D68" w:rsidRDefault="005C1D68" w:rsidP="005C1D68">
      <w:pPr>
        <w:spacing w:after="90" w:line="240" w:lineRule="auto"/>
        <w:jc w:val="both"/>
        <w:rPr>
          <w:rFonts w:eastAsiaTheme="minorEastAsia" w:cstheme="minorHAnsi"/>
          <w:b/>
          <w:bCs/>
          <w:noProof w:val="0"/>
          <w:color w:val="000000"/>
          <w:lang w:val="cs-CZ" w:eastAsia="cs-CZ"/>
        </w:rPr>
      </w:pPr>
      <w:r w:rsidRPr="005C1D68">
        <w:rPr>
          <w:rFonts w:eastAsiaTheme="minorEastAsia" w:cstheme="minorHAnsi"/>
          <w:b/>
          <w:bCs/>
          <w:noProof w:val="0"/>
          <w:color w:val="000000"/>
          <w:lang w:val="cs-CZ" w:eastAsia="cs-CZ"/>
        </w:rPr>
        <w:t>VIII. Změna programu, změna místa, změna termínu a zrušení akce</w:t>
      </w:r>
    </w:p>
    <w:p w14:paraId="28CC9DA6" w14:textId="77777777" w:rsidR="005C1D68" w:rsidRPr="005C1D68" w:rsidRDefault="005C1D68" w:rsidP="005C1D68">
      <w:pPr>
        <w:numPr>
          <w:ilvl w:val="0"/>
          <w:numId w:val="30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Prodávající si vyhrazuje právo na změnu programu, dramaturgie, účinkujících, obsazení, místa konání, času zahájení nebo jiných parametrů akce, pokud to vyžadují provozní, organizační, technické, bezpečnostní nebo jiné závažné důvody.</w:t>
      </w:r>
    </w:p>
    <w:p w14:paraId="4CC8BAAD" w14:textId="77777777" w:rsidR="005C1D68" w:rsidRPr="005C1D68" w:rsidRDefault="005C1D68" w:rsidP="005C1D68">
      <w:pPr>
        <w:numPr>
          <w:ilvl w:val="0"/>
          <w:numId w:val="30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Změna programu, účinkujících nebo obsazení sama o sobě nezakládá nárok kupujícího na vrácení vstupného, pokud akce proběhne a nedojde k podstatné změně její povahy.</w:t>
      </w:r>
    </w:p>
    <w:p w14:paraId="4BAE62BA" w14:textId="77777777" w:rsidR="005C1D68" w:rsidRPr="005C1D68" w:rsidRDefault="005C1D68" w:rsidP="005C1D68">
      <w:pPr>
        <w:numPr>
          <w:ilvl w:val="0"/>
          <w:numId w:val="30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Je-li akce přesunuta na nový termín, zůstává vstupenka platná i pro nový termín, nestanoví-li prodávající jinak.</w:t>
      </w:r>
    </w:p>
    <w:p w14:paraId="7C0E5847" w14:textId="77777777" w:rsidR="005C1D68" w:rsidRPr="005C1D68" w:rsidRDefault="005C1D68" w:rsidP="005C1D68">
      <w:pPr>
        <w:numPr>
          <w:ilvl w:val="0"/>
          <w:numId w:val="30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Nemůže-li se kupující zúčastnit akce v náhradním termínu, může požádat o vrácení vstupného ve lhůtě a způsobem oznámeným prodávajícím.</w:t>
      </w:r>
    </w:p>
    <w:p w14:paraId="4D5D8C69" w14:textId="77777777" w:rsidR="005C1D68" w:rsidRPr="005C1D68" w:rsidRDefault="005C1D68" w:rsidP="005C1D68">
      <w:pPr>
        <w:numPr>
          <w:ilvl w:val="0"/>
          <w:numId w:val="30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Je-li akce zrušena bez náhradního termínu, vzniká kupujícímu právo na vrácení zaplaceného vstupného.</w:t>
      </w:r>
    </w:p>
    <w:p w14:paraId="18E07249" w14:textId="77777777" w:rsidR="005C1D68" w:rsidRPr="005C1D68" w:rsidRDefault="005C1D68" w:rsidP="005C1D68">
      <w:pPr>
        <w:numPr>
          <w:ilvl w:val="0"/>
          <w:numId w:val="30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 xml:space="preserve">Informace o změně nebo zrušení akce budou zveřejněny bez zbytečného odkladu vhodným způsobem, zejména na internetových stránkách prodávajícího nebo prostřednictvím </w:t>
      </w:r>
      <w:proofErr w:type="spellStart"/>
      <w:r w:rsidRPr="005C1D68">
        <w:rPr>
          <w:rFonts w:eastAsia="Times New Roman" w:cstheme="minorHAnsi"/>
          <w:noProof w:val="0"/>
          <w:color w:val="000000"/>
          <w:lang w:val="cs-CZ" w:eastAsia="cs-CZ"/>
        </w:rPr>
        <w:t>ticketingového</w:t>
      </w:r>
      <w:proofErr w:type="spellEnd"/>
      <w:r w:rsidRPr="005C1D68">
        <w:rPr>
          <w:rFonts w:eastAsia="Times New Roman" w:cstheme="minorHAnsi"/>
          <w:noProof w:val="0"/>
          <w:color w:val="000000"/>
          <w:lang w:val="cs-CZ" w:eastAsia="cs-CZ"/>
        </w:rPr>
        <w:t xml:space="preserve"> systému; pokud má prodávající k dispozici kontaktní údaje kupujícího, může jej informovat také e-mailem nebo jiným vhodným způsobem.</w:t>
      </w:r>
    </w:p>
    <w:p w14:paraId="758D21B3" w14:textId="77777777" w:rsidR="005C1D68" w:rsidRPr="005C1D68" w:rsidRDefault="005C1D68" w:rsidP="005C1D68">
      <w:pPr>
        <w:numPr>
          <w:ilvl w:val="0"/>
          <w:numId w:val="30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Pokud byla akce přerušena po svém zahájení z důvodů vyšší moci, rozhodnutí orgánu veřejné moci, bezpečnostního rizika, technické závady nebo jiné nepředvídatelné okolnosti, rozhodne prodávající podle povahy situace o dalším postupu, zejména o pokračování, přesunu, náhradním programu nebo pravidlech pro vrácení vstupného.</w:t>
      </w:r>
    </w:p>
    <w:p w14:paraId="4252BF4C" w14:textId="77777777" w:rsidR="005C1D68" w:rsidRPr="005C1D68" w:rsidRDefault="005C1D68" w:rsidP="005C1D68">
      <w:pPr>
        <w:spacing w:after="90" w:line="240" w:lineRule="auto"/>
        <w:jc w:val="both"/>
        <w:rPr>
          <w:rFonts w:eastAsiaTheme="minorEastAsia" w:cstheme="minorHAnsi"/>
          <w:b/>
          <w:bCs/>
          <w:noProof w:val="0"/>
          <w:color w:val="000000"/>
          <w:lang w:val="cs-CZ" w:eastAsia="cs-CZ"/>
        </w:rPr>
      </w:pPr>
      <w:r w:rsidRPr="005C1D68">
        <w:rPr>
          <w:rFonts w:eastAsiaTheme="minorEastAsia" w:cstheme="minorHAnsi"/>
          <w:b/>
          <w:bCs/>
          <w:noProof w:val="0"/>
          <w:color w:val="000000"/>
          <w:lang w:val="cs-CZ" w:eastAsia="cs-CZ"/>
        </w:rPr>
        <w:t>IX. Odstoupení od smlouvy a storno</w:t>
      </w:r>
    </w:p>
    <w:p w14:paraId="7B819668" w14:textId="77777777" w:rsidR="005C1D68" w:rsidRPr="005C1D68" w:rsidRDefault="005C1D68" w:rsidP="005C1D68">
      <w:pPr>
        <w:numPr>
          <w:ilvl w:val="0"/>
          <w:numId w:val="31"/>
        </w:numPr>
        <w:spacing w:after="12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V případě nákupu vstupenky nebo elektronické e-vstupenky nelze od nákupu odstoupit postupem podle § 1829 zákona č. 89/2012 Sb., občanský zákoník, v platném znění (dále jen „OZ“). V souladu s § 1837 písm. j) OZ nelze využít možnosti odstoupení od smlouvy ve lhůtě 14 dnů bez uvedení důvodu, neboť se jedná o smlouvu o využití volného času a plnění je poskytováno v určeném termínu nebo době. Zákon v takovém případě neposkytuje kupujícímu možnost od smlouvy uvedeným způsobem odstoupit.</w:t>
      </w:r>
    </w:p>
    <w:p w14:paraId="3573FEC8" w14:textId="77777777" w:rsidR="005C1D68" w:rsidRPr="005C1D68" w:rsidRDefault="005C1D68" w:rsidP="005C1D68">
      <w:pPr>
        <w:numPr>
          <w:ilvl w:val="0"/>
          <w:numId w:val="31"/>
        </w:numPr>
        <w:spacing w:after="12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Zakoupené vstupenky nelze vracet ani vyměňovat, ledaže tyto obchodní podmínky, zvláštní podmínky konkrétní akce nebo rozhodnutí prodávajícího stanoví jinak.</w:t>
      </w:r>
    </w:p>
    <w:p w14:paraId="3E0200D2" w14:textId="77777777" w:rsidR="005C1D68" w:rsidRPr="005C1D68" w:rsidRDefault="005C1D68" w:rsidP="005C1D68">
      <w:pPr>
        <w:numPr>
          <w:ilvl w:val="0"/>
          <w:numId w:val="31"/>
        </w:numPr>
        <w:spacing w:after="12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Prodávající může v odůvodněných případech umožnit výměnu vstupenky za jinou akci nebo za jiný termín téže akce; na takovou výměnu však nevzniká kupujícímu právní nárok, pokud nejde o případ stanovený těmito obchodními podmínkami.</w:t>
      </w:r>
    </w:p>
    <w:p w14:paraId="6DE63AAC" w14:textId="77777777" w:rsidR="005C1D68" w:rsidRPr="005C1D68" w:rsidRDefault="005C1D68" w:rsidP="005C1D68">
      <w:pPr>
        <w:numPr>
          <w:ilvl w:val="0"/>
          <w:numId w:val="31"/>
        </w:numPr>
        <w:spacing w:after="12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V případě zrušení akce bez náhradního termínu vrátí prodávající kupujícímu zaplacené vstupné.</w:t>
      </w:r>
    </w:p>
    <w:p w14:paraId="3465D624" w14:textId="77777777" w:rsidR="005C1D68" w:rsidRPr="005C1D68" w:rsidRDefault="005C1D68" w:rsidP="005C1D68">
      <w:pPr>
        <w:numPr>
          <w:ilvl w:val="0"/>
          <w:numId w:val="31"/>
        </w:numPr>
        <w:spacing w:after="12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V případě změny termínu akce může prodávající stanovit lhůtu, ve které lze požádat o vrácení vstupného, pokud kupující nemá o účast v náhradním termínu zájem.</w:t>
      </w:r>
    </w:p>
    <w:p w14:paraId="41D4EE15" w14:textId="77777777" w:rsidR="005C1D68" w:rsidRPr="005C1D68" w:rsidRDefault="005C1D68" w:rsidP="005C1D68">
      <w:pPr>
        <w:numPr>
          <w:ilvl w:val="0"/>
          <w:numId w:val="31"/>
        </w:numPr>
        <w:spacing w:after="12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Vrácení vstupného se provádí stejným nebo obdobným způsobem, jakým byla cena vstupenky uhrazena, není-li s kupujícím dohodnuto jinak.</w:t>
      </w:r>
    </w:p>
    <w:p w14:paraId="20BE6EA7" w14:textId="77777777" w:rsidR="005C1D68" w:rsidRPr="005C1D68" w:rsidRDefault="005C1D68" w:rsidP="005C1D68">
      <w:pPr>
        <w:numPr>
          <w:ilvl w:val="0"/>
          <w:numId w:val="31"/>
        </w:numPr>
        <w:spacing w:after="12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Kupující je povinen uplatnit nárok na vrácení vstupného ve lhůtě stanovené prodávajícím, jinak nárok zaniká. Není-li stanoveno jinak, činí tato lhůta 30 dnů ode dne zveřejnění oznámení o zrušení akce nebo ode dne oznámení pravidel vrácení vstupného.</w:t>
      </w:r>
    </w:p>
    <w:p w14:paraId="44A7BA09" w14:textId="77777777" w:rsidR="005C1D68" w:rsidRPr="005C1D68" w:rsidRDefault="005C1D68" w:rsidP="005C1D68">
      <w:pPr>
        <w:spacing w:after="90" w:line="240" w:lineRule="auto"/>
        <w:jc w:val="both"/>
        <w:rPr>
          <w:rFonts w:eastAsiaTheme="minorEastAsia" w:cstheme="minorHAnsi"/>
          <w:b/>
          <w:bCs/>
          <w:noProof w:val="0"/>
          <w:color w:val="000000"/>
          <w:lang w:val="cs-CZ" w:eastAsia="cs-CZ"/>
        </w:rPr>
      </w:pPr>
      <w:r w:rsidRPr="005C1D68">
        <w:rPr>
          <w:rFonts w:eastAsiaTheme="minorEastAsia" w:cstheme="minorHAnsi"/>
          <w:b/>
          <w:bCs/>
          <w:noProof w:val="0"/>
          <w:color w:val="000000"/>
          <w:lang w:val="cs-CZ" w:eastAsia="cs-CZ"/>
        </w:rPr>
        <w:t>X. Reklamace</w:t>
      </w:r>
    </w:p>
    <w:p w14:paraId="7198BC0A" w14:textId="77777777" w:rsidR="005C1D68" w:rsidRPr="005C1D68" w:rsidRDefault="005C1D68" w:rsidP="005C1D68">
      <w:pPr>
        <w:numPr>
          <w:ilvl w:val="0"/>
          <w:numId w:val="32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 xml:space="preserve">Kupující je oprávněn uplatnit reklamaci bez zbytečného odkladu poté, co zjistí vadu, zejména pokud mu nebyla po zaplacení doručena </w:t>
      </w:r>
      <w:proofErr w:type="spellStart"/>
      <w:r w:rsidRPr="005C1D68">
        <w:rPr>
          <w:rFonts w:eastAsia="Times New Roman" w:cstheme="minorHAnsi"/>
          <w:noProof w:val="0"/>
          <w:color w:val="000000"/>
          <w:lang w:val="cs-CZ" w:eastAsia="cs-CZ"/>
        </w:rPr>
        <w:t>eVstupenka</w:t>
      </w:r>
      <w:proofErr w:type="spellEnd"/>
      <w:r w:rsidRPr="005C1D68">
        <w:rPr>
          <w:rFonts w:eastAsia="Times New Roman" w:cstheme="minorHAnsi"/>
          <w:noProof w:val="0"/>
          <w:color w:val="000000"/>
          <w:lang w:val="cs-CZ" w:eastAsia="cs-CZ"/>
        </w:rPr>
        <w:t>, vstupenka obsahuje nesprávné údaje, nebylo mu bezdůvodně umožněno využít řádně zakoupenou vstupenku, došlo k jinému porušení povinností prodávajícího souvisejících s prodejem vstupenek.</w:t>
      </w:r>
    </w:p>
    <w:p w14:paraId="0B72C47F" w14:textId="77777777" w:rsidR="005C1D68" w:rsidRPr="005C1D68" w:rsidRDefault="005C1D68" w:rsidP="005C1D68">
      <w:pPr>
        <w:numPr>
          <w:ilvl w:val="0"/>
          <w:numId w:val="32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Reklamaci lze uplatnit osobně v určeném prodejním místě prodávajícího, nebo elektronicky na kontaktní e-mail prodávajícího: [doplnit kontaktní e-mail pro reklamace].</w:t>
      </w:r>
    </w:p>
    <w:p w14:paraId="4CE8EF2A" w14:textId="77777777" w:rsidR="005C1D68" w:rsidRPr="005C1D68" w:rsidRDefault="005C1D68" w:rsidP="005C1D68">
      <w:pPr>
        <w:numPr>
          <w:ilvl w:val="0"/>
          <w:numId w:val="32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Kupující je povinen v reklamaci uvést své identifikační údaje, popis vady nebo problému, číslo objednávky nebo jiný identifikátor nákupu a požadovaný způsob vyřízení reklamace, je-li relevantní.</w:t>
      </w:r>
    </w:p>
    <w:p w14:paraId="1F2BEC7C" w14:textId="77777777" w:rsidR="005C1D68" w:rsidRPr="005C1D68" w:rsidRDefault="005C1D68" w:rsidP="005C1D68">
      <w:pPr>
        <w:numPr>
          <w:ilvl w:val="0"/>
          <w:numId w:val="32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Prodávající vyřídí reklamaci v přiměřené lhůtě, nejpozději však do 30 dnů ode dne jejího řádného uplatnění, nebude-li s kupujícím dohodnuta lhůta delší.</w:t>
      </w:r>
    </w:p>
    <w:p w14:paraId="731C1CCC" w14:textId="77777777" w:rsidR="005C1D68" w:rsidRPr="005C1D68" w:rsidRDefault="005C1D68" w:rsidP="005C1D68">
      <w:pPr>
        <w:numPr>
          <w:ilvl w:val="0"/>
          <w:numId w:val="32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Reklamace se nepovažuje za oprávněnou zejména tehdy, pokud problém vznikl nesprávným zadáním údajů kupujícím, ztrátou vstupenky po jejím převzetí, poškozením vstupenky kupujícím, neumožněním vstupu z důvodů na straně kupujícího, zejména pozdním příchodem, neoprávněně uplatněnou slevou nebo porušením návštěvního řádu.</w:t>
      </w:r>
    </w:p>
    <w:p w14:paraId="1889B074" w14:textId="77777777" w:rsidR="005C1D68" w:rsidRPr="005C1D68" w:rsidRDefault="005C1D68" w:rsidP="005C1D68">
      <w:pPr>
        <w:spacing w:after="90" w:line="240" w:lineRule="auto"/>
        <w:jc w:val="both"/>
        <w:rPr>
          <w:rFonts w:eastAsiaTheme="minorEastAsia" w:cstheme="minorHAnsi"/>
          <w:b/>
          <w:bCs/>
          <w:noProof w:val="0"/>
          <w:color w:val="000000"/>
          <w:lang w:val="cs-CZ" w:eastAsia="cs-CZ"/>
        </w:rPr>
      </w:pPr>
      <w:r w:rsidRPr="005C1D68">
        <w:rPr>
          <w:rFonts w:eastAsiaTheme="minorEastAsia" w:cstheme="minorHAnsi"/>
          <w:b/>
          <w:bCs/>
          <w:noProof w:val="0"/>
          <w:color w:val="000000"/>
          <w:lang w:val="cs-CZ" w:eastAsia="cs-CZ"/>
        </w:rPr>
        <w:t>XI. Odpovědnost</w:t>
      </w:r>
    </w:p>
    <w:p w14:paraId="75430CA8" w14:textId="77777777" w:rsidR="005C1D68" w:rsidRPr="005C1D68" w:rsidRDefault="005C1D68" w:rsidP="005C1D68">
      <w:pPr>
        <w:numPr>
          <w:ilvl w:val="0"/>
          <w:numId w:val="33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Prodávající odpovídá za to, že kupujícímu bude po řádném zaplacení umožněno využít zakoupenou vstupenku v souladu s těmito obchodními podmínkami, pokud tomu nebrání okolnosti na straně kupujícího nebo okolnosti vylučující odpovědnost.</w:t>
      </w:r>
    </w:p>
    <w:p w14:paraId="284983EA" w14:textId="77777777" w:rsidR="005C1D68" w:rsidRPr="005C1D68" w:rsidRDefault="005C1D68" w:rsidP="005C1D68">
      <w:pPr>
        <w:numPr>
          <w:ilvl w:val="0"/>
          <w:numId w:val="33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Prodávající neodpovídá za škody vzniklé kupujícímu v souvislosti s účastí na akci, pokud nebyly způsobeny porušením právní povinnosti prodávajícího.</w:t>
      </w:r>
    </w:p>
    <w:p w14:paraId="27567DA7" w14:textId="77777777" w:rsidR="005C1D68" w:rsidRPr="005C1D68" w:rsidRDefault="005C1D68" w:rsidP="005C1D68">
      <w:pPr>
        <w:numPr>
          <w:ilvl w:val="0"/>
          <w:numId w:val="33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Prodávající neodpovídá za ztrátu, odcizení nebo poškození věcí kupujícího v prostorách konání akce, pokud taková odpovědnost nevyplývá přímo z právních předpisů.</w:t>
      </w:r>
    </w:p>
    <w:p w14:paraId="3C1F3ABF" w14:textId="77777777" w:rsidR="005C1D68" w:rsidRPr="005C1D68" w:rsidRDefault="005C1D68" w:rsidP="005C1D68">
      <w:pPr>
        <w:numPr>
          <w:ilvl w:val="0"/>
          <w:numId w:val="33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Prodávající neodpovídá za nemožnost uskutečnění akce nebo za omezení jejího průběhu v důsledku vyšší moci, rozhodnutí orgánu veřejné moci, nepříznivé bezpečnostní situace, epidemie, havárie, výpadku energií, technických poruch nebo jiných nepředvídatelných a neodvratitelných okolností.</w:t>
      </w:r>
    </w:p>
    <w:p w14:paraId="151D8B61" w14:textId="77777777" w:rsidR="005C1D68" w:rsidRPr="005C1D68" w:rsidRDefault="005C1D68" w:rsidP="005C1D68">
      <w:pPr>
        <w:numPr>
          <w:ilvl w:val="0"/>
          <w:numId w:val="33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Je-li prodávající pouze zprostředkovatelem prodeje vstupenek na akci pořádanou třetí osobou, odpovídá za průběh akce, její změnu, zrušení a související nároky primárně pořadatel akce; tím není dotčena povinnost prodávajícího poskytnout kupujícímu potřebnou součinnost v rozsahu, v jakém ji může rozumně poskytnout.</w:t>
      </w:r>
    </w:p>
    <w:p w14:paraId="2978C17C" w14:textId="77777777" w:rsidR="005C1D68" w:rsidRPr="005C1D68" w:rsidRDefault="005C1D68" w:rsidP="005C1D68">
      <w:pPr>
        <w:spacing w:after="90" w:line="240" w:lineRule="auto"/>
        <w:jc w:val="both"/>
        <w:rPr>
          <w:rFonts w:eastAsiaTheme="minorEastAsia" w:cstheme="minorHAnsi"/>
          <w:b/>
          <w:bCs/>
          <w:noProof w:val="0"/>
          <w:color w:val="000000"/>
          <w:lang w:val="cs-CZ" w:eastAsia="cs-CZ"/>
        </w:rPr>
      </w:pPr>
      <w:r w:rsidRPr="005C1D68">
        <w:rPr>
          <w:rFonts w:eastAsiaTheme="minorEastAsia" w:cstheme="minorHAnsi"/>
          <w:b/>
          <w:bCs/>
          <w:noProof w:val="0"/>
          <w:color w:val="000000"/>
          <w:lang w:val="cs-CZ" w:eastAsia="cs-CZ"/>
        </w:rPr>
        <w:t>XII. Fotografování, audiovizuální záznamy a ochrana osobnosti</w:t>
      </w:r>
    </w:p>
    <w:p w14:paraId="18A38332" w14:textId="77777777" w:rsidR="005C1D68" w:rsidRPr="005C1D68" w:rsidRDefault="005C1D68" w:rsidP="005C1D68">
      <w:pPr>
        <w:numPr>
          <w:ilvl w:val="0"/>
          <w:numId w:val="34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V průběhu akcí mohou být pořizovány přiměřené fotografické, obrazové a zvukové záznamy za účelem dokumentace akce, informování veřejnosti a propagace činnosti prodávajícího.</w:t>
      </w:r>
    </w:p>
    <w:p w14:paraId="53ECE423" w14:textId="77777777" w:rsidR="005C1D68" w:rsidRPr="005C1D68" w:rsidRDefault="005C1D68" w:rsidP="005C1D68">
      <w:pPr>
        <w:numPr>
          <w:ilvl w:val="0"/>
          <w:numId w:val="34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Kupující vstupem na akci bere na vědomí, že v místě konání akce mohou být takové záznamy pořizovány. Zakoupením vstupenky a účastí na akci kupující souhlasí s pořízením a užitím fotografií, videozáznamů a dalších obrazových záznamů, na nichž může být zachycena jeho osoba, a to v listinné i elektronické podobě, pro marketingové, propagační a prezentační účely prodávajícího, zejména na webových stránkách prodávajícího, v tiskovinách a na profilech prodávajícího na sociálních sítích (např. Facebook, Instagram apod.).</w:t>
      </w:r>
    </w:p>
    <w:p w14:paraId="41F8FDCA" w14:textId="77777777" w:rsidR="005C1D68" w:rsidRPr="005C1D68" w:rsidRDefault="005C1D68" w:rsidP="005C1D68">
      <w:pPr>
        <w:numPr>
          <w:ilvl w:val="0"/>
          <w:numId w:val="34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Kupující dále souhlasí s tím, že prodávající je oprávněn poskytnout oprávnění k užití těchto záznamů třetím osobám, zejména za účelem tvorby reklamních, propagačních a marketingových materiálů souvisejících s činností prodávajícího.</w:t>
      </w:r>
    </w:p>
    <w:p w14:paraId="082CF784" w14:textId="77777777" w:rsidR="005C1D68" w:rsidRPr="005C1D68" w:rsidRDefault="005C1D68" w:rsidP="005C1D68">
      <w:pPr>
        <w:numPr>
          <w:ilvl w:val="0"/>
          <w:numId w:val="34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V případě, že kupující se zachycením své osoby na obrazových záznamech nesouhlasí nebo má k pořizování záznamů závažné námitky, je povinen tuto skutečnost oznámit prodávajícímu nebo pořadatelské službě nejpozději při vstupu na akci. Prodávající v takovém případě vyvine přiměřené úsilí k nalezení vhodného řešení, zejména může po předchozí domluvě zajistit usazení kupujícího na místo mimo dosah fotoaparátů a kamer, pokud tomu nebrání provozní, organizační nebo technické podmínky. Takové místo může být zařazeno v jiné cenové kategorii; kupujícímu v takovém případě nevzniká nárok na slevu z ceny vstupenky, finanční kompenzaci ani na vrácení vstupného.</w:t>
      </w:r>
    </w:p>
    <w:p w14:paraId="40204138" w14:textId="77777777" w:rsidR="005C1D68" w:rsidRPr="005C1D68" w:rsidRDefault="005C1D68" w:rsidP="005C1D68">
      <w:pPr>
        <w:numPr>
          <w:ilvl w:val="0"/>
          <w:numId w:val="34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Prodávající se zavazuje, že pořízené záznamy budou užívány přiměřeným způsobem a v rozsahu odpovídajícím jejich účelu, zejména tak, aby nedošlo k neoprávněnému zásahu do důstojnosti kupujícího, jeho soukromí, cti nebo dobré pověsti.</w:t>
      </w:r>
    </w:p>
    <w:p w14:paraId="3072D903" w14:textId="77777777" w:rsidR="005C1D68" w:rsidRPr="005C1D68" w:rsidRDefault="005C1D68" w:rsidP="005C1D68">
      <w:pPr>
        <w:numPr>
          <w:ilvl w:val="0"/>
          <w:numId w:val="34"/>
        </w:numPr>
        <w:spacing w:after="9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Podrobnosti o zpracování osobních údajů a nakládání s pořízenými záznamy jsou uvedeny v zásadách ochrany osobních údajů prodávajícího.</w:t>
      </w:r>
    </w:p>
    <w:p w14:paraId="40FC0F7F" w14:textId="77777777" w:rsidR="005C1D68" w:rsidRPr="005C1D68" w:rsidRDefault="005C1D68" w:rsidP="005C1D68">
      <w:pPr>
        <w:spacing w:after="120" w:line="240" w:lineRule="auto"/>
        <w:jc w:val="both"/>
        <w:rPr>
          <w:rFonts w:eastAsiaTheme="minorEastAsia" w:cstheme="minorHAnsi"/>
          <w:b/>
          <w:bCs/>
          <w:noProof w:val="0"/>
          <w:color w:val="000000"/>
          <w:lang w:val="cs-CZ" w:eastAsia="cs-CZ"/>
        </w:rPr>
      </w:pPr>
      <w:r w:rsidRPr="005C1D68">
        <w:rPr>
          <w:rFonts w:eastAsiaTheme="minorEastAsia" w:cstheme="minorHAnsi"/>
          <w:b/>
          <w:bCs/>
          <w:noProof w:val="0"/>
          <w:color w:val="000000"/>
          <w:lang w:val="cs-CZ" w:eastAsia="cs-CZ"/>
        </w:rPr>
        <w:t>XIII.  Mimosoudní řešení spotřebitelských sporů (ADR) </w:t>
      </w:r>
    </w:p>
    <w:p w14:paraId="20EB58F3" w14:textId="77777777" w:rsidR="005C1D68" w:rsidRPr="005C1D68" w:rsidRDefault="005C1D68" w:rsidP="005C1D68">
      <w:pPr>
        <w:numPr>
          <w:ilvl w:val="0"/>
          <w:numId w:val="35"/>
        </w:numPr>
        <w:spacing w:after="12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Ve vztahu ke splnění povinnosti dle § 14 zákona č. 634/1992, o ochraně spotřebitele, ve znění pozdějších předpisů, prodávající informuje kupujícího o možnosti využít mimosoudní řešení spotřebitelských sporů. </w:t>
      </w:r>
    </w:p>
    <w:p w14:paraId="7FC025A2" w14:textId="77777777" w:rsidR="005C1D68" w:rsidRPr="005C1D68" w:rsidRDefault="005C1D68" w:rsidP="005C1D68">
      <w:pPr>
        <w:numPr>
          <w:ilvl w:val="0"/>
          <w:numId w:val="35"/>
        </w:numPr>
        <w:spacing w:after="12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V případě sporu mezi prodávajícím a kupujícím – spotřebitelem, který se nepodaří mezi stranami urovnat vzájemnou dohodou stran, má kupující právo podat návrh na zahájení mimosoudního řešení sporu u subjektu mimosoudního řešení spotřebitelských sporů, kterým je Česká obchodní inspekce, Ústřední inspektorát – oddělení ADR Štěpánská 15, 120 00 Praha 2, internetové stránky: https://coi.gov.cz/.</w:t>
      </w:r>
    </w:p>
    <w:p w14:paraId="0970C35F" w14:textId="77777777" w:rsidR="005C1D68" w:rsidRPr="005C1D68" w:rsidRDefault="005C1D68" w:rsidP="005C1D68">
      <w:pPr>
        <w:numPr>
          <w:ilvl w:val="0"/>
          <w:numId w:val="35"/>
        </w:numPr>
        <w:spacing w:after="12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Dozor nad dodržováním povinností stanovených zákonem na ochranu spotřebitele provádí Česká obchodní inspekce, Ústřední inspektorát – oddělení ADR Štěpánská 15, 120 00 Praha 2, internetové stránky: https://coi.gov.cz/.</w:t>
      </w:r>
    </w:p>
    <w:p w14:paraId="4603CF3B" w14:textId="77777777" w:rsidR="005C1D68" w:rsidRPr="005C1D68" w:rsidRDefault="005C1D68" w:rsidP="005C1D68">
      <w:pPr>
        <w:spacing w:after="120" w:line="240" w:lineRule="auto"/>
        <w:jc w:val="both"/>
        <w:rPr>
          <w:rFonts w:eastAsiaTheme="minorEastAsia" w:cstheme="minorHAnsi"/>
          <w:b/>
          <w:bCs/>
          <w:noProof w:val="0"/>
          <w:color w:val="000000"/>
          <w:lang w:val="cs-CZ" w:eastAsia="cs-CZ"/>
        </w:rPr>
      </w:pPr>
      <w:r w:rsidRPr="005C1D68">
        <w:rPr>
          <w:rFonts w:eastAsiaTheme="minorEastAsia" w:cstheme="minorHAnsi"/>
          <w:b/>
          <w:bCs/>
          <w:noProof w:val="0"/>
          <w:color w:val="000000"/>
          <w:lang w:val="cs-CZ" w:eastAsia="cs-CZ"/>
        </w:rPr>
        <w:t>XIV. Závěrečná ustanovení </w:t>
      </w:r>
    </w:p>
    <w:p w14:paraId="1B31DB5C" w14:textId="77777777" w:rsidR="005C1D68" w:rsidRPr="005C1D68" w:rsidRDefault="005C1D68" w:rsidP="005C1D68">
      <w:pPr>
        <w:numPr>
          <w:ilvl w:val="0"/>
          <w:numId w:val="36"/>
        </w:numPr>
        <w:spacing w:after="12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Tyto obchodní podmínky jsou platné pro všechny obchodní případy uzavírané mezi prodávajícím a kupujícím.</w:t>
      </w:r>
    </w:p>
    <w:p w14:paraId="62B9127D" w14:textId="77777777" w:rsidR="005C1D68" w:rsidRPr="005C1D68" w:rsidRDefault="005C1D68" w:rsidP="005C1D68">
      <w:pPr>
        <w:numPr>
          <w:ilvl w:val="0"/>
          <w:numId w:val="36"/>
        </w:numPr>
        <w:spacing w:after="12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Prodávající je oprávněn provést přiměřenou změnu obchodních podmínek. V takovém případě prodávající uveřejní nové znění obchodních podmínek na internetových stránkách prodávajícího, a to v dostatečném předstihu před účinnosti nových obchodních podmínek.</w:t>
      </w:r>
    </w:p>
    <w:p w14:paraId="71073CD8" w14:textId="77777777" w:rsidR="005C1D68" w:rsidRPr="005C1D68" w:rsidRDefault="005C1D68" w:rsidP="005C1D68">
      <w:pPr>
        <w:numPr>
          <w:ilvl w:val="0"/>
          <w:numId w:val="36"/>
        </w:numPr>
        <w:spacing w:after="12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Pokud by se stalo některé ustanovení obchodních podmínek neplatným, zůstává platnost ostatních ustanovení obchodních podmínek nedotčena. </w:t>
      </w:r>
    </w:p>
    <w:p w14:paraId="3DB618D7" w14:textId="77777777" w:rsidR="005C1D68" w:rsidRPr="005C1D68" w:rsidRDefault="005C1D68" w:rsidP="005C1D68">
      <w:pPr>
        <w:numPr>
          <w:ilvl w:val="0"/>
          <w:numId w:val="36"/>
        </w:numPr>
        <w:spacing w:after="120" w:line="240" w:lineRule="auto"/>
        <w:jc w:val="both"/>
        <w:rPr>
          <w:rFonts w:eastAsia="Times New Roman" w:cstheme="minorHAnsi"/>
          <w:noProof w:val="0"/>
          <w:color w:val="000000"/>
          <w:lang w:val="cs-CZ" w:eastAsia="cs-CZ"/>
        </w:rPr>
      </w:pPr>
      <w:r w:rsidRPr="005C1D68">
        <w:rPr>
          <w:rFonts w:eastAsia="Times New Roman" w:cstheme="minorHAnsi"/>
          <w:noProof w:val="0"/>
          <w:color w:val="000000"/>
          <w:lang w:val="cs-CZ" w:eastAsia="cs-CZ"/>
        </w:rPr>
        <w:t>Tyto obchodní podmínky jsou platné a účinné o</w:t>
      </w:r>
      <w:r w:rsidRPr="00A93A14">
        <w:rPr>
          <w:rFonts w:eastAsia="Times New Roman" w:cstheme="minorHAnsi"/>
          <w:noProof w:val="0"/>
          <w:color w:val="000000"/>
          <w:highlight w:val="yellow"/>
          <w:lang w:val="cs-CZ" w:eastAsia="cs-CZ"/>
        </w:rPr>
        <w:t>d ……………….. a byly zveřejněny………………...</w:t>
      </w:r>
      <w:r w:rsidRPr="005C1D68">
        <w:rPr>
          <w:rFonts w:eastAsia="Times New Roman" w:cstheme="minorHAnsi"/>
          <w:noProof w:val="0"/>
          <w:color w:val="000000"/>
          <w:lang w:val="cs-CZ" w:eastAsia="cs-CZ"/>
        </w:rPr>
        <w:t xml:space="preserve"> a jsou dostupné na internetových stránkách prodávajícího. </w:t>
      </w:r>
    </w:p>
    <w:p w14:paraId="1C054671" w14:textId="3C1FD6EC" w:rsidR="005D04CF" w:rsidRPr="00FF1BB4" w:rsidRDefault="005D04CF" w:rsidP="005C1D68">
      <w:pPr>
        <w:jc w:val="both"/>
        <w:rPr>
          <w:lang w:val="cs-CZ"/>
        </w:rPr>
      </w:pPr>
    </w:p>
    <w:sectPr w:rsidR="005D04CF" w:rsidRPr="00FF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5F04F" w14:textId="77777777" w:rsidR="0054059D" w:rsidRDefault="0054059D" w:rsidP="00EB1F40">
      <w:pPr>
        <w:spacing w:after="0" w:line="240" w:lineRule="auto"/>
      </w:pPr>
      <w:r>
        <w:separator/>
      </w:r>
    </w:p>
  </w:endnote>
  <w:endnote w:type="continuationSeparator" w:id="0">
    <w:p w14:paraId="2B316AAB" w14:textId="77777777" w:rsidR="0054059D" w:rsidRDefault="0054059D" w:rsidP="00EB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6F10" w14:textId="77777777" w:rsidR="0054059D" w:rsidRDefault="0054059D" w:rsidP="00EB1F40">
      <w:pPr>
        <w:spacing w:after="0" w:line="240" w:lineRule="auto"/>
      </w:pPr>
      <w:r>
        <w:separator/>
      </w:r>
    </w:p>
  </w:footnote>
  <w:footnote w:type="continuationSeparator" w:id="0">
    <w:p w14:paraId="192D7456" w14:textId="77777777" w:rsidR="0054059D" w:rsidRDefault="0054059D" w:rsidP="00EB1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5B1"/>
    <w:multiLevelType w:val="hybridMultilevel"/>
    <w:tmpl w:val="823CC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06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8632D"/>
    <w:multiLevelType w:val="hybridMultilevel"/>
    <w:tmpl w:val="E0A22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C14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92849"/>
    <w:multiLevelType w:val="multilevel"/>
    <w:tmpl w:val="7C741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C36C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579E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724C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265904"/>
    <w:multiLevelType w:val="hybridMultilevel"/>
    <w:tmpl w:val="79287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D785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A2104C"/>
    <w:multiLevelType w:val="hybridMultilevel"/>
    <w:tmpl w:val="D70EDF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5438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B13F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8706AA"/>
    <w:multiLevelType w:val="multilevel"/>
    <w:tmpl w:val="01FA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7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A66489"/>
    <w:multiLevelType w:val="hybridMultilevel"/>
    <w:tmpl w:val="7382B5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A5E98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3007E6"/>
    <w:multiLevelType w:val="hybridMultilevel"/>
    <w:tmpl w:val="7F0A2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0796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BB57C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DC40F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8A5B7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580093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A3376A"/>
    <w:multiLevelType w:val="hybridMultilevel"/>
    <w:tmpl w:val="5E94E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12A0D"/>
    <w:multiLevelType w:val="hybridMultilevel"/>
    <w:tmpl w:val="C9904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0276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CC7E63"/>
    <w:multiLevelType w:val="hybridMultilevel"/>
    <w:tmpl w:val="F1AE3770"/>
    <w:lvl w:ilvl="0" w:tplc="ABFC58EE">
      <w:start w:val="1"/>
      <w:numFmt w:val="decimal"/>
      <w:lvlText w:val="1.%1."/>
      <w:lvlJc w:val="left"/>
      <w:pPr>
        <w:ind w:left="720" w:hanging="360"/>
      </w:pPr>
    </w:lvl>
    <w:lvl w:ilvl="1" w:tplc="4970E37E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F23D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B968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6F718F"/>
    <w:multiLevelType w:val="hybridMultilevel"/>
    <w:tmpl w:val="A5563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074AC"/>
    <w:multiLevelType w:val="hybridMultilevel"/>
    <w:tmpl w:val="EED29E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64C9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190063"/>
    <w:multiLevelType w:val="hybridMultilevel"/>
    <w:tmpl w:val="EED29E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D3AF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180CA0"/>
    <w:multiLevelType w:val="hybridMultilevel"/>
    <w:tmpl w:val="17708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304774"/>
    <w:multiLevelType w:val="hybridMultilevel"/>
    <w:tmpl w:val="DA06D9C4"/>
    <w:lvl w:ilvl="0" w:tplc="5F44525A">
      <w:start w:val="1"/>
      <w:numFmt w:val="decimal"/>
      <w:lvlText w:val="3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6366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8618597">
    <w:abstractNumId w:val="4"/>
  </w:num>
  <w:num w:numId="2" w16cid:durableId="1324162097">
    <w:abstractNumId w:val="13"/>
  </w:num>
  <w:num w:numId="3" w16cid:durableId="363754612">
    <w:abstractNumId w:val="22"/>
  </w:num>
  <w:num w:numId="4" w16cid:durableId="159347889">
    <w:abstractNumId w:val="31"/>
  </w:num>
  <w:num w:numId="5" w16cid:durableId="1679960528">
    <w:abstractNumId w:val="20"/>
  </w:num>
  <w:num w:numId="6" w16cid:durableId="991249860">
    <w:abstractNumId w:val="15"/>
  </w:num>
  <w:num w:numId="7" w16cid:durableId="1335454351">
    <w:abstractNumId w:val="12"/>
  </w:num>
  <w:num w:numId="8" w16cid:durableId="908425683">
    <w:abstractNumId w:val="21"/>
  </w:num>
  <w:num w:numId="9" w16cid:durableId="1656716406">
    <w:abstractNumId w:val="30"/>
  </w:num>
  <w:num w:numId="10" w16cid:durableId="150755584">
    <w:abstractNumId w:val="35"/>
  </w:num>
  <w:num w:numId="11" w16cid:durableId="912079979">
    <w:abstractNumId w:val="7"/>
  </w:num>
  <w:num w:numId="12" w16cid:durableId="54278065">
    <w:abstractNumId w:val="9"/>
  </w:num>
  <w:num w:numId="13" w16cid:durableId="930578332">
    <w:abstractNumId w:val="11"/>
  </w:num>
  <w:num w:numId="14" w16cid:durableId="873621335">
    <w:abstractNumId w:val="14"/>
  </w:num>
  <w:num w:numId="15" w16cid:durableId="1000045645">
    <w:abstractNumId w:val="29"/>
  </w:num>
  <w:num w:numId="16" w16cid:durableId="112673809">
    <w:abstractNumId w:val="2"/>
  </w:num>
  <w:num w:numId="17" w16cid:durableId="935669650">
    <w:abstractNumId w:val="8"/>
  </w:num>
  <w:num w:numId="18" w16cid:durableId="268586693">
    <w:abstractNumId w:val="10"/>
  </w:num>
  <w:num w:numId="19" w16cid:durableId="1930192608">
    <w:abstractNumId w:val="28"/>
  </w:num>
  <w:num w:numId="20" w16cid:durableId="513687487">
    <w:abstractNumId w:val="23"/>
  </w:num>
  <w:num w:numId="21" w16cid:durableId="609967952">
    <w:abstractNumId w:val="16"/>
  </w:num>
  <w:num w:numId="22" w16cid:durableId="1078551915">
    <w:abstractNumId w:val="0"/>
  </w:num>
  <w:num w:numId="23" w16cid:durableId="540091730">
    <w:abstractNumId w:val="33"/>
  </w:num>
  <w:num w:numId="24" w16cid:durableId="12202908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25660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7873464">
    <w:abstractNumId w:val="27"/>
  </w:num>
  <w:num w:numId="27" w16cid:durableId="1320496677">
    <w:abstractNumId w:val="32"/>
  </w:num>
  <w:num w:numId="28" w16cid:durableId="1723746083">
    <w:abstractNumId w:val="1"/>
  </w:num>
  <w:num w:numId="29" w16cid:durableId="955142596">
    <w:abstractNumId w:val="19"/>
  </w:num>
  <w:num w:numId="30" w16cid:durableId="1724015370">
    <w:abstractNumId w:val="5"/>
  </w:num>
  <w:num w:numId="31" w16cid:durableId="1991523260">
    <w:abstractNumId w:val="17"/>
  </w:num>
  <w:num w:numId="32" w16cid:durableId="2075228559">
    <w:abstractNumId w:val="24"/>
  </w:num>
  <w:num w:numId="33" w16cid:durableId="807016662">
    <w:abstractNumId w:val="18"/>
  </w:num>
  <w:num w:numId="34" w16cid:durableId="1757170528">
    <w:abstractNumId w:val="3"/>
  </w:num>
  <w:num w:numId="35" w16cid:durableId="230581104">
    <w:abstractNumId w:val="26"/>
  </w:num>
  <w:num w:numId="36" w16cid:durableId="183202417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B6"/>
    <w:rsid w:val="00083B57"/>
    <w:rsid w:val="000B68DA"/>
    <w:rsid w:val="000C2633"/>
    <w:rsid w:val="000D63A6"/>
    <w:rsid w:val="00141BBF"/>
    <w:rsid w:val="001668D7"/>
    <w:rsid w:val="00177A06"/>
    <w:rsid w:val="00184E23"/>
    <w:rsid w:val="001A0D7F"/>
    <w:rsid w:val="001A5E67"/>
    <w:rsid w:val="001C158B"/>
    <w:rsid w:val="001D5583"/>
    <w:rsid w:val="0021125E"/>
    <w:rsid w:val="002372B5"/>
    <w:rsid w:val="00257437"/>
    <w:rsid w:val="00262DE1"/>
    <w:rsid w:val="00264AB4"/>
    <w:rsid w:val="0029029D"/>
    <w:rsid w:val="0029093C"/>
    <w:rsid w:val="00295CC2"/>
    <w:rsid w:val="002A1158"/>
    <w:rsid w:val="002D0E1E"/>
    <w:rsid w:val="002D2864"/>
    <w:rsid w:val="002F2779"/>
    <w:rsid w:val="00321007"/>
    <w:rsid w:val="00355725"/>
    <w:rsid w:val="00362ED9"/>
    <w:rsid w:val="00387123"/>
    <w:rsid w:val="00387F87"/>
    <w:rsid w:val="003B187C"/>
    <w:rsid w:val="00413AA9"/>
    <w:rsid w:val="004446FD"/>
    <w:rsid w:val="004733E6"/>
    <w:rsid w:val="004F56D5"/>
    <w:rsid w:val="0054059D"/>
    <w:rsid w:val="00555C0E"/>
    <w:rsid w:val="00571C40"/>
    <w:rsid w:val="00576F52"/>
    <w:rsid w:val="00587D4A"/>
    <w:rsid w:val="0059209E"/>
    <w:rsid w:val="005B468D"/>
    <w:rsid w:val="005C1D68"/>
    <w:rsid w:val="005C5FE8"/>
    <w:rsid w:val="005D04CF"/>
    <w:rsid w:val="00636574"/>
    <w:rsid w:val="00650659"/>
    <w:rsid w:val="006605C8"/>
    <w:rsid w:val="00685E52"/>
    <w:rsid w:val="006D4FE0"/>
    <w:rsid w:val="006D5996"/>
    <w:rsid w:val="006F1C73"/>
    <w:rsid w:val="0076612F"/>
    <w:rsid w:val="007751A8"/>
    <w:rsid w:val="007A2417"/>
    <w:rsid w:val="007B65F4"/>
    <w:rsid w:val="007C126E"/>
    <w:rsid w:val="007D2FB6"/>
    <w:rsid w:val="007E724F"/>
    <w:rsid w:val="007E767F"/>
    <w:rsid w:val="007F0E62"/>
    <w:rsid w:val="00821C5B"/>
    <w:rsid w:val="00833143"/>
    <w:rsid w:val="008365CF"/>
    <w:rsid w:val="00837B56"/>
    <w:rsid w:val="00841C4E"/>
    <w:rsid w:val="0088445D"/>
    <w:rsid w:val="0089793F"/>
    <w:rsid w:val="008C74A3"/>
    <w:rsid w:val="008E113D"/>
    <w:rsid w:val="008E3512"/>
    <w:rsid w:val="0090276A"/>
    <w:rsid w:val="00912085"/>
    <w:rsid w:val="00912E7B"/>
    <w:rsid w:val="00914FD7"/>
    <w:rsid w:val="00921053"/>
    <w:rsid w:val="00943F24"/>
    <w:rsid w:val="00954416"/>
    <w:rsid w:val="009842D1"/>
    <w:rsid w:val="0098765C"/>
    <w:rsid w:val="009908FA"/>
    <w:rsid w:val="00A14851"/>
    <w:rsid w:val="00A3340F"/>
    <w:rsid w:val="00A570C8"/>
    <w:rsid w:val="00A576CD"/>
    <w:rsid w:val="00A654CE"/>
    <w:rsid w:val="00A93A14"/>
    <w:rsid w:val="00AD5E4C"/>
    <w:rsid w:val="00AF2769"/>
    <w:rsid w:val="00AF5E7E"/>
    <w:rsid w:val="00B05E2F"/>
    <w:rsid w:val="00B33FE9"/>
    <w:rsid w:val="00B529B9"/>
    <w:rsid w:val="00B60640"/>
    <w:rsid w:val="00B67892"/>
    <w:rsid w:val="00B85473"/>
    <w:rsid w:val="00B85545"/>
    <w:rsid w:val="00B91628"/>
    <w:rsid w:val="00BA5055"/>
    <w:rsid w:val="00BB6FB4"/>
    <w:rsid w:val="00BC6B1E"/>
    <w:rsid w:val="00BD0435"/>
    <w:rsid w:val="00C51CFF"/>
    <w:rsid w:val="00C67A45"/>
    <w:rsid w:val="00C67CF9"/>
    <w:rsid w:val="00C7029C"/>
    <w:rsid w:val="00C851FF"/>
    <w:rsid w:val="00C93E63"/>
    <w:rsid w:val="00CA61B7"/>
    <w:rsid w:val="00CB3CEF"/>
    <w:rsid w:val="00CB6AD7"/>
    <w:rsid w:val="00D31A32"/>
    <w:rsid w:val="00D92235"/>
    <w:rsid w:val="00D935A1"/>
    <w:rsid w:val="00DC00EE"/>
    <w:rsid w:val="00E00FBD"/>
    <w:rsid w:val="00E035EC"/>
    <w:rsid w:val="00E12044"/>
    <w:rsid w:val="00E141AB"/>
    <w:rsid w:val="00E341C5"/>
    <w:rsid w:val="00E4574D"/>
    <w:rsid w:val="00E51C90"/>
    <w:rsid w:val="00E66CC4"/>
    <w:rsid w:val="00EA7474"/>
    <w:rsid w:val="00EB1F40"/>
    <w:rsid w:val="00ED33F1"/>
    <w:rsid w:val="00ED4F8E"/>
    <w:rsid w:val="00F17678"/>
    <w:rsid w:val="00F563EC"/>
    <w:rsid w:val="00F64554"/>
    <w:rsid w:val="00FF1BB4"/>
    <w:rsid w:val="00FF77EE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2BB29"/>
  <w15:chartTrackingRefBased/>
  <w15:docId w15:val="{763D9195-DFC7-4258-A25F-E2168F07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D2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2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2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2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2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2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2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2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2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2FB6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2FB6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2FB6"/>
    <w:rPr>
      <w:rFonts w:eastAsiaTheme="majorEastAsia" w:cstheme="majorBidi"/>
      <w:noProof/>
      <w:color w:val="2F5496" w:themeColor="accent1" w:themeShade="BF"/>
      <w:sz w:val="28"/>
      <w:szCs w:val="28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2FB6"/>
    <w:rPr>
      <w:rFonts w:eastAsiaTheme="majorEastAsia" w:cstheme="majorBidi"/>
      <w:i/>
      <w:iCs/>
      <w:noProof/>
      <w:color w:val="2F5496" w:themeColor="accent1" w:themeShade="BF"/>
      <w:lang w:val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2FB6"/>
    <w:rPr>
      <w:rFonts w:eastAsiaTheme="majorEastAsia" w:cstheme="majorBidi"/>
      <w:noProof/>
      <w:color w:val="2F5496" w:themeColor="accent1" w:themeShade="BF"/>
      <w:lang w:val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2FB6"/>
    <w:rPr>
      <w:rFonts w:eastAsiaTheme="majorEastAsia" w:cstheme="majorBidi"/>
      <w:i/>
      <w:iCs/>
      <w:noProof/>
      <w:color w:val="595959" w:themeColor="text1" w:themeTint="A6"/>
      <w:lang w:val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2FB6"/>
    <w:rPr>
      <w:rFonts w:eastAsiaTheme="majorEastAsia" w:cstheme="majorBidi"/>
      <w:noProof/>
      <w:color w:val="595959" w:themeColor="text1" w:themeTint="A6"/>
      <w:lang w:val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2FB6"/>
    <w:rPr>
      <w:rFonts w:eastAsiaTheme="majorEastAsia" w:cstheme="majorBidi"/>
      <w:i/>
      <w:iCs/>
      <w:noProof/>
      <w:color w:val="272727" w:themeColor="text1" w:themeTint="D8"/>
      <w:lang w:val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2FB6"/>
    <w:rPr>
      <w:rFonts w:eastAsiaTheme="majorEastAsia" w:cstheme="majorBidi"/>
      <w:noProof/>
      <w:color w:val="272727" w:themeColor="text1" w:themeTint="D8"/>
      <w:lang w:val="en-US"/>
    </w:rPr>
  </w:style>
  <w:style w:type="paragraph" w:styleId="Nzev">
    <w:name w:val="Title"/>
    <w:basedOn w:val="Normln"/>
    <w:next w:val="Normln"/>
    <w:link w:val="NzevChar"/>
    <w:uiPriority w:val="10"/>
    <w:qFormat/>
    <w:rsid w:val="007D2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2FB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2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2FB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Citt">
    <w:name w:val="Quote"/>
    <w:basedOn w:val="Normln"/>
    <w:next w:val="Normln"/>
    <w:link w:val="CittChar"/>
    <w:uiPriority w:val="29"/>
    <w:qFormat/>
    <w:rsid w:val="007D2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2FB6"/>
    <w:rPr>
      <w:i/>
      <w:iCs/>
      <w:noProof/>
      <w:color w:val="404040" w:themeColor="text1" w:themeTint="BF"/>
      <w:lang w:val="en-US"/>
    </w:rPr>
  </w:style>
  <w:style w:type="paragraph" w:styleId="Odstavecseseznamem">
    <w:name w:val="List Paragraph"/>
    <w:basedOn w:val="Normln"/>
    <w:uiPriority w:val="34"/>
    <w:qFormat/>
    <w:rsid w:val="007D2F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2FB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2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2FB6"/>
    <w:rPr>
      <w:i/>
      <w:iCs/>
      <w:noProof/>
      <w:color w:val="2F5496" w:themeColor="accent1" w:themeShade="BF"/>
      <w:lang w:val="en-US"/>
    </w:rPr>
  </w:style>
  <w:style w:type="character" w:styleId="Odkazintenzivn">
    <w:name w:val="Intense Reference"/>
    <w:basedOn w:val="Standardnpsmoodstavce"/>
    <w:uiPriority w:val="32"/>
    <w:qFormat/>
    <w:rsid w:val="007D2FB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77A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7A0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557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57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5725"/>
    <w:rPr>
      <w:noProof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57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5725"/>
    <w:rPr>
      <w:b/>
      <w:bCs/>
      <w:noProof/>
      <w:sz w:val="20"/>
      <w:szCs w:val="20"/>
      <w:lang w:val="en-US"/>
    </w:rPr>
  </w:style>
  <w:style w:type="character" w:customStyle="1" w:styleId="s1">
    <w:name w:val="s1"/>
    <w:basedOn w:val="Standardnpsmoodstavce"/>
    <w:rsid w:val="00D31A32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ln"/>
    <w:rsid w:val="00D31A32"/>
    <w:pPr>
      <w:spacing w:after="120" w:line="240" w:lineRule="auto"/>
      <w:jc w:val="both"/>
    </w:pPr>
    <w:rPr>
      <w:rFonts w:ascii="Helvetica" w:eastAsiaTheme="minorEastAsia" w:hAnsi="Helvetica" w:cs="Times New Roman"/>
      <w:noProof w:val="0"/>
      <w:color w:val="000000"/>
      <w:sz w:val="18"/>
      <w:szCs w:val="18"/>
      <w:lang w:val="cs-CZ" w:eastAsia="cs-CZ"/>
    </w:rPr>
  </w:style>
  <w:style w:type="paragraph" w:customStyle="1" w:styleId="p2">
    <w:name w:val="p2"/>
    <w:basedOn w:val="Normln"/>
    <w:rsid w:val="00E035EC"/>
    <w:pPr>
      <w:spacing w:after="120" w:line="240" w:lineRule="auto"/>
      <w:jc w:val="both"/>
    </w:pPr>
    <w:rPr>
      <w:rFonts w:ascii="Helvetica" w:eastAsiaTheme="minorEastAsia" w:hAnsi="Helvetica" w:cs="Times New Roman"/>
      <w:noProof w:val="0"/>
      <w:color w:val="000000"/>
      <w:sz w:val="18"/>
      <w:szCs w:val="18"/>
      <w:lang w:val="cs-CZ" w:eastAsia="cs-CZ"/>
    </w:rPr>
  </w:style>
  <w:style w:type="character" w:customStyle="1" w:styleId="s2">
    <w:name w:val="s2"/>
    <w:basedOn w:val="Standardnpsmoodstavce"/>
    <w:rsid w:val="00E035EC"/>
    <w:rPr>
      <w:rFonts w:ascii="Helvetica" w:hAnsi="Helvetica" w:hint="default"/>
      <w:b/>
      <w:bCs/>
      <w:i w:val="0"/>
      <w:iCs w:val="0"/>
      <w:sz w:val="18"/>
      <w:szCs w:val="18"/>
    </w:rPr>
  </w:style>
  <w:style w:type="paragraph" w:customStyle="1" w:styleId="p3">
    <w:name w:val="p3"/>
    <w:basedOn w:val="Normln"/>
    <w:rsid w:val="004733E6"/>
    <w:pPr>
      <w:spacing w:after="120" w:line="240" w:lineRule="auto"/>
      <w:ind w:left="540"/>
      <w:jc w:val="both"/>
    </w:pPr>
    <w:rPr>
      <w:rFonts w:ascii="Helvetica" w:eastAsiaTheme="minorEastAsia" w:hAnsi="Helvetica" w:cs="Times New Roman"/>
      <w:noProof w:val="0"/>
      <w:color w:val="000000"/>
      <w:sz w:val="18"/>
      <w:szCs w:val="18"/>
      <w:lang w:val="cs-CZ" w:eastAsia="cs-CZ"/>
    </w:rPr>
  </w:style>
  <w:style w:type="paragraph" w:customStyle="1" w:styleId="p4">
    <w:name w:val="p4"/>
    <w:basedOn w:val="Normln"/>
    <w:rsid w:val="004733E6"/>
    <w:pPr>
      <w:spacing w:after="120" w:line="240" w:lineRule="auto"/>
      <w:jc w:val="both"/>
    </w:pPr>
    <w:rPr>
      <w:rFonts w:ascii="Helvetica" w:eastAsiaTheme="minorEastAsia" w:hAnsi="Helvetica" w:cs="Times New Roman"/>
      <w:noProof w:val="0"/>
      <w:color w:val="000000"/>
      <w:sz w:val="18"/>
      <w:szCs w:val="18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EB1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1F40"/>
    <w:rPr>
      <w:noProof/>
      <w:lang w:val="en-US"/>
    </w:rPr>
  </w:style>
  <w:style w:type="paragraph" w:styleId="Zpat">
    <w:name w:val="footer"/>
    <w:basedOn w:val="Normln"/>
    <w:link w:val="ZpatChar"/>
    <w:uiPriority w:val="99"/>
    <w:unhideWhenUsed/>
    <w:rsid w:val="00EB1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F40"/>
    <w:rPr>
      <w:noProof/>
      <w:lang w:val="en-US"/>
    </w:rPr>
  </w:style>
  <w:style w:type="paragraph" w:customStyle="1" w:styleId="p1">
    <w:name w:val="p1"/>
    <w:basedOn w:val="Normln"/>
    <w:rsid w:val="005C1D68"/>
    <w:pPr>
      <w:spacing w:after="120" w:line="240" w:lineRule="auto"/>
      <w:jc w:val="both"/>
    </w:pPr>
    <w:rPr>
      <w:rFonts w:ascii="Helvetica" w:eastAsiaTheme="minorEastAsia" w:hAnsi="Helvetica" w:cs="Times New Roman"/>
      <w:noProof w:val="0"/>
      <w:color w:val="000000"/>
      <w:sz w:val="17"/>
      <w:szCs w:val="17"/>
      <w:lang w:val="cs-CZ" w:eastAsia="cs-CZ"/>
    </w:rPr>
  </w:style>
  <w:style w:type="character" w:customStyle="1" w:styleId="s3">
    <w:name w:val="s3"/>
    <w:basedOn w:val="Standardnpsmoodstavce"/>
    <w:rsid w:val="005C1D68"/>
    <w:rPr>
      <w:rFonts w:ascii="Helvetica" w:hAnsi="Helvetica" w:hint="default"/>
      <w:b w:val="0"/>
      <w:bCs w:val="0"/>
      <w:i w:val="0"/>
      <w:iCs w:val="0"/>
      <w:sz w:val="17"/>
      <w:szCs w:val="17"/>
      <w:shd w:val="clear" w:color="auto" w:fill="FFFFFF"/>
    </w:rPr>
  </w:style>
  <w:style w:type="character" w:customStyle="1" w:styleId="s4">
    <w:name w:val="s4"/>
    <w:basedOn w:val="Standardnpsmoodstavce"/>
    <w:rsid w:val="005C1D68"/>
    <w:rPr>
      <w:rFonts w:ascii="Helvetica" w:hAnsi="Helvetica" w:hint="default"/>
      <w:b w:val="0"/>
      <w:bCs w:val="0"/>
      <w:i w:val="0"/>
      <w:iCs w:val="0"/>
      <w:sz w:val="17"/>
      <w:szCs w:val="17"/>
      <w:shd w:val="clear" w:color="auto" w:fill="FFFF00"/>
    </w:rPr>
  </w:style>
  <w:style w:type="paragraph" w:customStyle="1" w:styleId="li2">
    <w:name w:val="li2"/>
    <w:basedOn w:val="Normln"/>
    <w:rsid w:val="005C1D68"/>
    <w:pPr>
      <w:spacing w:after="90" w:line="240" w:lineRule="auto"/>
      <w:jc w:val="both"/>
    </w:pPr>
    <w:rPr>
      <w:rFonts w:ascii="Helvetica" w:eastAsiaTheme="minorEastAsia" w:hAnsi="Helvetica" w:cs="Times New Roman"/>
      <w:noProof w:val="0"/>
      <w:color w:val="000000"/>
      <w:sz w:val="17"/>
      <w:szCs w:val="17"/>
      <w:lang w:val="cs-CZ" w:eastAsia="cs-CZ"/>
    </w:rPr>
  </w:style>
  <w:style w:type="paragraph" w:customStyle="1" w:styleId="li3">
    <w:name w:val="li3"/>
    <w:basedOn w:val="Normln"/>
    <w:rsid w:val="005C1D68"/>
    <w:pPr>
      <w:shd w:val="clear" w:color="auto" w:fill="FFFFFF"/>
      <w:spacing w:after="90" w:line="240" w:lineRule="auto"/>
      <w:jc w:val="both"/>
    </w:pPr>
    <w:rPr>
      <w:rFonts w:ascii="Helvetica" w:eastAsiaTheme="minorEastAsia" w:hAnsi="Helvetica" w:cs="Times New Roman"/>
      <w:noProof w:val="0"/>
      <w:color w:val="000000"/>
      <w:sz w:val="17"/>
      <w:szCs w:val="17"/>
      <w:lang w:val="cs-CZ" w:eastAsia="cs-CZ"/>
    </w:rPr>
  </w:style>
  <w:style w:type="character" w:customStyle="1" w:styleId="apple-converted-space">
    <w:name w:val="apple-converted-space"/>
    <w:basedOn w:val="Standardnpsmoodstavce"/>
    <w:rsid w:val="005C1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nijiznimest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lturnijiznimest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3320</Words>
  <Characters>19589</Characters>
  <Application>Microsoft Office Word</Application>
  <DocSecurity>0</DocSecurity>
  <Lines>163</Lines>
  <Paragraphs>45</Paragraphs>
  <ScaleCrop>false</ScaleCrop>
  <Company/>
  <LinksUpToDate>false</LinksUpToDate>
  <CharactersWithSpaces>22864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Milan Cápal</cp:lastModifiedBy>
  <cp:revision>2</cp:revision>
  <dcterms:created xsi:type="dcterms:W3CDTF">2026-04-27T15:22:00Z</dcterms:created>
  <dcterms:modified xsi:type="dcterms:W3CDTF">2026-04-27T15:23:00Z</dcterms:modified>
</cp:coreProperties>
</file>